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9BE43" w14:textId="77777777" w:rsidR="003C2543" w:rsidRDefault="008E5274">
      <w:pPr>
        <w:widowControl w:val="0"/>
        <w:rPr>
          <w:sz w:val="72"/>
          <w:szCs w:val="72"/>
        </w:rPr>
      </w:pPr>
      <w:r>
        <w:rPr>
          <w:noProof/>
          <w:lang w:val="en-US" w:eastAsia="en-US"/>
        </w:rPr>
        <w:drawing>
          <wp:anchor distT="0" distB="0" distL="114300" distR="114300" simplePos="0" relativeHeight="251658240" behindDoc="0" locked="0" layoutInCell="1" hidden="0" allowOverlap="1" wp14:anchorId="1721B70E" wp14:editId="03784A1D">
            <wp:simplePos x="0" y="0"/>
            <wp:positionH relativeFrom="column">
              <wp:posOffset>1045845</wp:posOffset>
            </wp:positionH>
            <wp:positionV relativeFrom="paragraph">
              <wp:posOffset>-540382</wp:posOffset>
            </wp:positionV>
            <wp:extent cx="3543300" cy="2493010"/>
            <wp:effectExtent l="0" t="0" r="0" b="0"/>
            <wp:wrapSquare wrapText="bothSides" distT="0" distB="0" distL="114300" distR="114300"/>
            <wp:docPr id="59" name="image2.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tekst&#10;&#10;Automatisch gegenereerde beschrijving"/>
                    <pic:cNvPicPr preferRelativeResize="0"/>
                  </pic:nvPicPr>
                  <pic:blipFill>
                    <a:blip r:embed="rId8"/>
                    <a:srcRect/>
                    <a:stretch>
                      <a:fillRect/>
                    </a:stretch>
                  </pic:blipFill>
                  <pic:spPr>
                    <a:xfrm>
                      <a:off x="0" y="0"/>
                      <a:ext cx="3543300" cy="2493010"/>
                    </a:xfrm>
                    <a:prstGeom prst="rect">
                      <a:avLst/>
                    </a:prstGeom>
                    <a:ln/>
                  </pic:spPr>
                </pic:pic>
              </a:graphicData>
            </a:graphic>
          </wp:anchor>
        </w:drawing>
      </w:r>
    </w:p>
    <w:p w14:paraId="1C54CF82" w14:textId="77777777" w:rsidR="003C2543" w:rsidRDefault="008E5274">
      <w:pPr>
        <w:widowControl w:val="0"/>
        <w:jc w:val="center"/>
        <w:rPr>
          <w:sz w:val="72"/>
          <w:szCs w:val="72"/>
        </w:rPr>
      </w:pPr>
      <w:r>
        <w:rPr>
          <w:sz w:val="72"/>
          <w:szCs w:val="72"/>
        </w:rPr>
        <w:t>Obligatielening 2022</w:t>
      </w:r>
    </w:p>
    <w:p w14:paraId="7CA9666C" w14:textId="77777777" w:rsidR="003C2543" w:rsidRDefault="003C2543">
      <w:pPr>
        <w:widowControl w:val="0"/>
        <w:jc w:val="center"/>
      </w:pPr>
    </w:p>
    <w:p w14:paraId="09CB2B6C" w14:textId="77777777" w:rsidR="003C2543" w:rsidRDefault="008E5274">
      <w:pPr>
        <w:pBdr>
          <w:top w:val="nil"/>
          <w:left w:val="nil"/>
          <w:bottom w:val="nil"/>
          <w:right w:val="nil"/>
          <w:between w:val="nil"/>
        </w:pBdr>
        <w:spacing w:before="240" w:after="60"/>
        <w:jc w:val="center"/>
        <w:rPr>
          <w:rFonts w:cs="Calibri"/>
          <w:b/>
          <w:color w:val="000000"/>
          <w:sz w:val="40"/>
          <w:szCs w:val="40"/>
        </w:rPr>
      </w:pPr>
      <w:bookmarkStart w:id="0" w:name="_heading=h.gjdgxs" w:colFirst="0" w:colLast="0"/>
      <w:bookmarkEnd w:id="0"/>
      <w:r>
        <w:rPr>
          <w:rFonts w:cs="Calibri"/>
          <w:b/>
          <w:color w:val="000000"/>
          <w:sz w:val="40"/>
          <w:szCs w:val="40"/>
        </w:rPr>
        <w:t>Renovatieproject basisschool de ToverWijzer</w:t>
      </w:r>
    </w:p>
    <w:p w14:paraId="524D7293" w14:textId="77777777" w:rsidR="003C2543" w:rsidRDefault="003C2543"/>
    <w:p w14:paraId="00314EEB" w14:textId="77777777" w:rsidR="003C2543" w:rsidRDefault="008E5274">
      <w:r>
        <w:rPr>
          <w:noProof/>
          <w:lang w:val="en-US" w:eastAsia="en-US"/>
        </w:rPr>
        <w:drawing>
          <wp:inline distT="0" distB="0" distL="0" distR="0" wp14:anchorId="38BFEC97" wp14:editId="35E41D38">
            <wp:extent cx="5732145" cy="2861945"/>
            <wp:effectExtent l="0" t="0" r="0" b="0"/>
            <wp:docPr id="58" name="image3.png" descr="Afbeelding met boom, gras, buiten, bos&#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boom, gras, buiten, bos&#10;&#10;Automatisch gegenereerde beschrijving"/>
                    <pic:cNvPicPr preferRelativeResize="0"/>
                  </pic:nvPicPr>
                  <pic:blipFill>
                    <a:blip r:embed="rId9"/>
                    <a:srcRect/>
                    <a:stretch>
                      <a:fillRect/>
                    </a:stretch>
                  </pic:blipFill>
                  <pic:spPr>
                    <a:xfrm>
                      <a:off x="0" y="0"/>
                      <a:ext cx="5732145" cy="2861945"/>
                    </a:xfrm>
                    <a:prstGeom prst="rect">
                      <a:avLst/>
                    </a:prstGeom>
                    <a:ln/>
                  </pic:spPr>
                </pic:pic>
              </a:graphicData>
            </a:graphic>
          </wp:inline>
        </w:drawing>
      </w:r>
      <w:r>
        <w:t xml:space="preserve">   </w:t>
      </w:r>
    </w:p>
    <w:p w14:paraId="7EAD34DB" w14:textId="77777777" w:rsidR="003C2543" w:rsidRDefault="008E5274">
      <w:r>
        <w:t>Beeld door Key Visuals</w:t>
      </w:r>
    </w:p>
    <w:p w14:paraId="55D1AB32" w14:textId="77777777" w:rsidR="003C2543" w:rsidRDefault="003C2543"/>
    <w:p w14:paraId="67A18C21" w14:textId="77777777" w:rsidR="003C2543" w:rsidRDefault="003C2543">
      <w:pPr>
        <w:jc w:val="center"/>
      </w:pPr>
    </w:p>
    <w:p w14:paraId="3B89CE91" w14:textId="77777777" w:rsidR="003C2543" w:rsidRDefault="003C2543">
      <w:pPr>
        <w:spacing w:line="276" w:lineRule="auto"/>
        <w:ind w:left="-5"/>
        <w:jc w:val="right"/>
        <w:rPr>
          <w:b/>
        </w:rPr>
      </w:pPr>
    </w:p>
    <w:p w14:paraId="30C65ED4" w14:textId="77777777" w:rsidR="003C2543" w:rsidRDefault="003C2543">
      <w:pPr>
        <w:spacing w:line="276" w:lineRule="auto"/>
        <w:ind w:left="-5"/>
        <w:jc w:val="right"/>
        <w:rPr>
          <w:b/>
        </w:rPr>
      </w:pPr>
    </w:p>
    <w:p w14:paraId="4530AFCD" w14:textId="77777777" w:rsidR="003C2543" w:rsidRDefault="003C2543">
      <w:pPr>
        <w:spacing w:line="276" w:lineRule="auto"/>
        <w:ind w:left="-5"/>
        <w:jc w:val="right"/>
        <w:rPr>
          <w:b/>
        </w:rPr>
      </w:pPr>
    </w:p>
    <w:p w14:paraId="77D51B91" w14:textId="77777777" w:rsidR="003C2543" w:rsidRDefault="008E5274">
      <w:pPr>
        <w:spacing w:line="276" w:lineRule="auto"/>
        <w:ind w:left="-5"/>
        <w:jc w:val="right"/>
        <w:rPr>
          <w:b/>
        </w:rPr>
      </w:pPr>
      <w:r>
        <w:rPr>
          <w:b/>
        </w:rPr>
        <w:t xml:space="preserve">De  ToverWijzer,  </w:t>
      </w:r>
    </w:p>
    <w:p w14:paraId="458F908C" w14:textId="77777777" w:rsidR="003C2543" w:rsidRDefault="008E5274">
      <w:pPr>
        <w:spacing w:line="276" w:lineRule="auto"/>
        <w:ind w:left="-5"/>
        <w:jc w:val="right"/>
      </w:pPr>
      <w:r>
        <w:rPr>
          <w:b/>
        </w:rPr>
        <w:t>Methodeschool,  basisonderwijs</w:t>
      </w:r>
      <w:r>
        <w:t xml:space="preserve">    </w:t>
      </w:r>
    </w:p>
    <w:p w14:paraId="2FA922E7" w14:textId="77777777" w:rsidR="003C2543" w:rsidRDefault="008E5274">
      <w:pPr>
        <w:spacing w:line="276" w:lineRule="auto"/>
        <w:ind w:left="33"/>
      </w:pPr>
      <w:r>
        <w:rPr>
          <w:b/>
        </w:rPr>
        <w:t xml:space="preserve">  </w:t>
      </w:r>
    </w:p>
    <w:p w14:paraId="06ACBBCF" w14:textId="77777777" w:rsidR="003C2543" w:rsidRDefault="008E5274">
      <w:pPr>
        <w:spacing w:line="276" w:lineRule="auto"/>
        <w:ind w:left="-5" w:right="15"/>
        <w:jc w:val="right"/>
      </w:pPr>
      <w:r>
        <w:t xml:space="preserve">Sint-Truidensesteenweg  26,  3300  Tienen    </w:t>
      </w:r>
      <w:r>
        <w:rPr>
          <w:u w:val="single"/>
        </w:rPr>
        <w:t>www.toverwijzer.be</w:t>
      </w:r>
      <w:r>
        <w:t xml:space="preserve">  </w:t>
      </w:r>
    </w:p>
    <w:p w14:paraId="2BAD970B" w14:textId="77777777" w:rsidR="003C2543" w:rsidRDefault="008E5274">
      <w:pPr>
        <w:pBdr>
          <w:top w:val="nil"/>
          <w:left w:val="nil"/>
          <w:bottom w:val="nil"/>
          <w:right w:val="nil"/>
          <w:between w:val="nil"/>
        </w:pBdr>
        <w:spacing w:line="360" w:lineRule="auto"/>
        <w:rPr>
          <w:rFonts w:cs="Calibri"/>
          <w:color w:val="000000"/>
        </w:rPr>
      </w:pPr>
      <w:bookmarkStart w:id="1" w:name="_heading=h.30j0zll" w:colFirst="0" w:colLast="0"/>
      <w:bookmarkEnd w:id="1"/>
      <w:r>
        <w:rPr>
          <w:rFonts w:cs="Calibri"/>
          <w:color w:val="000000"/>
        </w:rPr>
        <w:t xml:space="preserve"> </w:t>
      </w:r>
    </w:p>
    <w:p w14:paraId="3D88463B" w14:textId="77777777" w:rsidR="003C2543" w:rsidRDefault="003C2543">
      <w:pPr>
        <w:rPr>
          <w:highlight w:val="yellow"/>
        </w:rPr>
      </w:pPr>
    </w:p>
    <w:p w14:paraId="2FFB18FB" w14:textId="77777777" w:rsidR="003C2543" w:rsidRDefault="008E5274">
      <w:pPr>
        <w:rPr>
          <w:rFonts w:cs="Calibri"/>
          <w:b/>
          <w:sz w:val="32"/>
          <w:szCs w:val="32"/>
        </w:rPr>
      </w:pPr>
      <w:bookmarkStart w:id="2" w:name="_heading=h.tyjcwt" w:colFirst="0" w:colLast="0"/>
      <w:bookmarkEnd w:id="2"/>
      <w:r>
        <w:br w:type="page"/>
      </w:r>
      <w:r>
        <w:rPr>
          <w:rFonts w:cs="Calibri"/>
          <w:b/>
          <w:sz w:val="32"/>
          <w:szCs w:val="32"/>
        </w:rPr>
        <w:lastRenderedPageBreak/>
        <w:t xml:space="preserve">Contract en algemene </w:t>
      </w:r>
      <w:r>
        <w:rPr>
          <w:rFonts w:cs="Calibri"/>
          <w:b/>
          <w:sz w:val="32"/>
          <w:szCs w:val="32"/>
        </w:rPr>
        <w:t>voorwaarden van de obligatielening</w:t>
      </w:r>
    </w:p>
    <w:p w14:paraId="4EFA1CF7" w14:textId="77777777" w:rsidR="003C2543" w:rsidRDefault="008E5274">
      <w:pPr>
        <w:keepNext/>
        <w:pBdr>
          <w:top w:val="nil"/>
          <w:left w:val="nil"/>
          <w:bottom w:val="nil"/>
          <w:right w:val="nil"/>
          <w:between w:val="nil"/>
        </w:pBdr>
        <w:spacing w:before="240" w:after="60"/>
        <w:rPr>
          <w:rFonts w:cs="Calibri"/>
          <w:b/>
          <w:i/>
          <w:color w:val="000000"/>
          <w:sz w:val="28"/>
          <w:szCs w:val="28"/>
        </w:rPr>
      </w:pPr>
      <w:bookmarkStart w:id="3" w:name="_heading=h.3dy6vkm" w:colFirst="0" w:colLast="0"/>
      <w:bookmarkEnd w:id="3"/>
      <w:r>
        <w:rPr>
          <w:rFonts w:cs="Calibri"/>
          <w:b/>
          <w:i/>
          <w:color w:val="000000"/>
          <w:sz w:val="28"/>
          <w:szCs w:val="28"/>
        </w:rPr>
        <w:t>Bedragen – termijnen – rentevoeten</w:t>
      </w:r>
    </w:p>
    <w:p w14:paraId="6C360A04" w14:textId="350E6069" w:rsidR="003C2543" w:rsidRDefault="008E5274" w:rsidP="00B53714">
      <w:pPr>
        <w:pBdr>
          <w:top w:val="nil"/>
          <w:left w:val="nil"/>
          <w:bottom w:val="nil"/>
          <w:right w:val="nil"/>
          <w:between w:val="nil"/>
        </w:pBdr>
        <w:rPr>
          <w:rFonts w:cs="Calibri"/>
          <w:color w:val="000000"/>
        </w:rPr>
      </w:pPr>
      <w:r>
        <w:rPr>
          <w:rFonts w:cs="Calibri"/>
          <w:color w:val="000000"/>
        </w:rPr>
        <w:t>Het bedrag dat de Tover</w:t>
      </w:r>
      <w:r w:rsidR="00B53714">
        <w:rPr>
          <w:rFonts w:cs="Calibri"/>
          <w:color w:val="000000"/>
        </w:rPr>
        <w:t>w</w:t>
      </w:r>
      <w:r>
        <w:rPr>
          <w:rFonts w:cs="Calibri"/>
          <w:color w:val="000000"/>
        </w:rPr>
        <w:t xml:space="preserve">ijzer wenst op te halen via de obligatielening ligt tussen minimaal € 0 en maximaal € </w:t>
      </w:r>
      <w:r>
        <w:t>90.000</w:t>
      </w:r>
      <w:r>
        <w:rPr>
          <w:rFonts w:cs="Calibri"/>
          <w:color w:val="000000"/>
        </w:rPr>
        <w:t xml:space="preserve">. </w:t>
      </w:r>
    </w:p>
    <w:p w14:paraId="03956906" w14:textId="77777777" w:rsidR="00B53714" w:rsidRDefault="00B53714" w:rsidP="00B53714">
      <w:pPr>
        <w:pBdr>
          <w:top w:val="nil"/>
          <w:left w:val="nil"/>
          <w:bottom w:val="nil"/>
          <w:right w:val="nil"/>
          <w:between w:val="nil"/>
        </w:pBdr>
      </w:pPr>
      <w:bookmarkStart w:id="4" w:name="_GoBack"/>
      <w:bookmarkEnd w:id="4"/>
    </w:p>
    <w:p w14:paraId="702B36EF" w14:textId="77777777" w:rsidR="003C2543" w:rsidRDefault="008E5274">
      <w:pPr>
        <w:numPr>
          <w:ilvl w:val="0"/>
          <w:numId w:val="1"/>
        </w:numPr>
        <w:pBdr>
          <w:top w:val="nil"/>
          <w:left w:val="nil"/>
          <w:bottom w:val="nil"/>
          <w:right w:val="nil"/>
          <w:between w:val="nil"/>
        </w:pBdr>
      </w:pPr>
      <w:r>
        <w:t>120 certificaten van type A met een nominale waarde van € 250, een j</w:t>
      </w:r>
      <w:r>
        <w:t>aarlijkse rente van 1.00 %, een looptijd van 1 jaar.</w:t>
      </w:r>
    </w:p>
    <w:p w14:paraId="44E755DA" w14:textId="77777777" w:rsidR="003C2543" w:rsidRDefault="008E5274">
      <w:pPr>
        <w:numPr>
          <w:ilvl w:val="0"/>
          <w:numId w:val="1"/>
        </w:numPr>
        <w:pBdr>
          <w:top w:val="nil"/>
          <w:left w:val="nil"/>
          <w:bottom w:val="nil"/>
          <w:right w:val="nil"/>
          <w:between w:val="nil"/>
        </w:pBdr>
      </w:pPr>
      <w:r>
        <w:t>60 certificaten van type A met een nominale waarde van € 250, een jaarlijkse rente van 1.78 %, een looptijd van 3 jaar.</w:t>
      </w:r>
    </w:p>
    <w:p w14:paraId="79D55CBD" w14:textId="77777777" w:rsidR="003C2543" w:rsidRDefault="008E5274">
      <w:pPr>
        <w:numPr>
          <w:ilvl w:val="0"/>
          <w:numId w:val="1"/>
        </w:numPr>
        <w:pBdr>
          <w:top w:val="nil"/>
          <w:left w:val="nil"/>
          <w:bottom w:val="nil"/>
          <w:right w:val="nil"/>
          <w:between w:val="nil"/>
        </w:pBdr>
      </w:pPr>
      <w:r>
        <w:t xml:space="preserve">60 certificaten van type B met een nominale waarde van € 250, een jaarlijkse rente </w:t>
      </w:r>
      <w:r>
        <w:t>van 2.56 %, een looptijd van 5 jaar.</w:t>
      </w:r>
    </w:p>
    <w:p w14:paraId="0953C8FB" w14:textId="77777777" w:rsidR="003C2543" w:rsidRDefault="008E5274">
      <w:pPr>
        <w:numPr>
          <w:ilvl w:val="0"/>
          <w:numId w:val="1"/>
        </w:numPr>
        <w:pBdr>
          <w:top w:val="nil"/>
          <w:left w:val="nil"/>
          <w:bottom w:val="nil"/>
          <w:right w:val="nil"/>
          <w:between w:val="nil"/>
        </w:pBdr>
      </w:pPr>
      <w:r>
        <w:t>60 certificaten van type C met een nominale waarde van € 250, een jaarlijkse rente van 3.33 %, een looptijd van 7 jaar.</w:t>
      </w:r>
    </w:p>
    <w:p w14:paraId="6E5204A5" w14:textId="77777777" w:rsidR="003C2543" w:rsidRDefault="008E5274">
      <w:pPr>
        <w:numPr>
          <w:ilvl w:val="0"/>
          <w:numId w:val="1"/>
        </w:numPr>
        <w:pBdr>
          <w:top w:val="nil"/>
          <w:left w:val="nil"/>
          <w:bottom w:val="nil"/>
          <w:right w:val="nil"/>
          <w:between w:val="nil"/>
        </w:pBdr>
      </w:pPr>
      <w:r>
        <w:t xml:space="preserve">60 certificaten van type D met een nominale waarde van € 250, een jaarlijkse rente van 4.50 %, een looptijd van 10 jaar. </w:t>
      </w:r>
    </w:p>
    <w:p w14:paraId="5B89285F" w14:textId="77777777" w:rsidR="003C2543" w:rsidRDefault="008E5274">
      <w:pPr>
        <w:keepNext/>
        <w:pBdr>
          <w:top w:val="nil"/>
          <w:left w:val="nil"/>
          <w:bottom w:val="nil"/>
          <w:right w:val="nil"/>
          <w:between w:val="nil"/>
        </w:pBdr>
        <w:spacing w:before="240" w:after="60"/>
        <w:rPr>
          <w:rFonts w:cs="Calibri"/>
          <w:b/>
          <w:i/>
          <w:color w:val="000000"/>
          <w:sz w:val="28"/>
          <w:szCs w:val="28"/>
        </w:rPr>
      </w:pPr>
      <w:bookmarkStart w:id="5" w:name="_heading=h.1t3h5sf" w:colFirst="0" w:colLast="0"/>
      <w:bookmarkEnd w:id="5"/>
      <w:r>
        <w:rPr>
          <w:rFonts w:cs="Calibri"/>
          <w:b/>
          <w:i/>
          <w:color w:val="000000"/>
          <w:sz w:val="28"/>
          <w:szCs w:val="28"/>
        </w:rPr>
        <w:t>Informatie over de intekenperiode en de modaliteiten</w:t>
      </w:r>
    </w:p>
    <w:p w14:paraId="37DEBD39" w14:textId="77777777" w:rsidR="003C2543" w:rsidRDefault="008E5274">
      <w:pPr>
        <w:numPr>
          <w:ilvl w:val="0"/>
          <w:numId w:val="2"/>
        </w:numPr>
        <w:pBdr>
          <w:top w:val="nil"/>
          <w:left w:val="nil"/>
          <w:bottom w:val="nil"/>
          <w:right w:val="nil"/>
          <w:between w:val="nil"/>
        </w:pBdr>
      </w:pPr>
      <w:r>
        <w:rPr>
          <w:rFonts w:cs="Calibri"/>
          <w:color w:val="000000"/>
        </w:rPr>
        <w:t xml:space="preserve">Iedere meerderjarige geïnteresseerde (zowel in hoofde en als rechtspersoon) kan </w:t>
      </w:r>
      <w:r>
        <w:rPr>
          <w:rFonts w:cs="Calibri"/>
          <w:color w:val="000000"/>
        </w:rPr>
        <w:t>één of meerdere certificaten kopen tijdens de intekenperiode.</w:t>
      </w:r>
    </w:p>
    <w:p w14:paraId="770DFF15" w14:textId="77777777" w:rsidR="003C2543" w:rsidRDefault="008E5274">
      <w:pPr>
        <w:numPr>
          <w:ilvl w:val="0"/>
          <w:numId w:val="2"/>
        </w:numPr>
        <w:pBdr>
          <w:top w:val="nil"/>
          <w:left w:val="nil"/>
          <w:bottom w:val="nil"/>
          <w:right w:val="nil"/>
          <w:between w:val="nil"/>
        </w:pBdr>
      </w:pPr>
      <w:r>
        <w:rPr>
          <w:rFonts w:cs="Calibri"/>
          <w:color w:val="000000"/>
        </w:rPr>
        <w:t xml:space="preserve">De intekenperiode loopt van </w:t>
      </w:r>
      <w:r>
        <w:t xml:space="preserve">1 september </w:t>
      </w:r>
      <w:r>
        <w:rPr>
          <w:rFonts w:cs="Calibri"/>
          <w:color w:val="000000"/>
        </w:rPr>
        <w:t xml:space="preserve">tot en met 31 </w:t>
      </w:r>
      <w:r>
        <w:t>oktober 2022</w:t>
      </w:r>
      <w:r>
        <w:rPr>
          <w:rFonts w:cs="Calibri"/>
          <w:color w:val="000000"/>
        </w:rPr>
        <w:t>.</w:t>
      </w:r>
    </w:p>
    <w:p w14:paraId="6EFFBE7D" w14:textId="77777777" w:rsidR="003C2543" w:rsidRDefault="008E5274">
      <w:pPr>
        <w:numPr>
          <w:ilvl w:val="0"/>
          <w:numId w:val="2"/>
        </w:numPr>
        <w:pBdr>
          <w:top w:val="nil"/>
          <w:left w:val="nil"/>
          <w:bottom w:val="nil"/>
          <w:right w:val="nil"/>
          <w:between w:val="nil"/>
        </w:pBdr>
        <w:jc w:val="left"/>
      </w:pPr>
      <w:r>
        <w:rPr>
          <w:rFonts w:cs="Calibri"/>
          <w:color w:val="000000"/>
        </w:rPr>
        <w:t>Inschrijven kan door het invullen van de informatiefiche in bijlage en storting op:</w:t>
      </w:r>
      <w:r>
        <w:rPr>
          <w:rFonts w:cs="Calibri"/>
          <w:color w:val="000000"/>
        </w:rPr>
        <w:br/>
        <w:t xml:space="preserve">    rekeningnummer BE94 7360 4078 3514 - B</w:t>
      </w:r>
      <w:r>
        <w:rPr>
          <w:rFonts w:cs="Calibri"/>
          <w:color w:val="000000"/>
        </w:rPr>
        <w:t xml:space="preserve">ICCODE: KREDBEBB </w:t>
      </w:r>
      <w:r>
        <w:rPr>
          <w:rFonts w:cs="Calibri"/>
          <w:color w:val="000000"/>
        </w:rPr>
        <w:br/>
        <w:t xml:space="preserve">    met mededeling: Obligatielening + Naam </w:t>
      </w:r>
    </w:p>
    <w:p w14:paraId="643BB6F9" w14:textId="77777777" w:rsidR="003C2543" w:rsidRDefault="008E5274">
      <w:pPr>
        <w:numPr>
          <w:ilvl w:val="0"/>
          <w:numId w:val="2"/>
        </w:numPr>
        <w:pBdr>
          <w:top w:val="nil"/>
          <w:left w:val="nil"/>
          <w:bottom w:val="nil"/>
          <w:right w:val="nil"/>
          <w:between w:val="nil"/>
        </w:pBdr>
        <w:jc w:val="left"/>
      </w:pPr>
      <w:r>
        <w:t>Na ontvangst van de betaling en het ingevulde informatieblad worden de ontvangen bedragen ingeschreven in het obligatieregister, en worden de toegekende obligaties bezorgd aan de inschrijver.</w:t>
      </w:r>
    </w:p>
    <w:p w14:paraId="61E74825" w14:textId="77777777" w:rsidR="003C2543" w:rsidRDefault="008E5274">
      <w:pPr>
        <w:numPr>
          <w:ilvl w:val="0"/>
          <w:numId w:val="2"/>
        </w:numPr>
        <w:pBdr>
          <w:top w:val="nil"/>
          <w:left w:val="nil"/>
          <w:bottom w:val="nil"/>
          <w:right w:val="nil"/>
          <w:between w:val="nil"/>
        </w:pBdr>
      </w:pPr>
      <w:r>
        <w:rPr>
          <w:rFonts w:cs="Calibri"/>
          <w:color w:val="000000"/>
        </w:rPr>
        <w:t>Er</w:t>
      </w:r>
      <w:r>
        <w:rPr>
          <w:rFonts w:cs="Calibri"/>
          <w:color w:val="000000"/>
        </w:rPr>
        <w:t xml:space="preserve"> worden voor maximaal € </w:t>
      </w:r>
      <w:r>
        <w:t>90.000</w:t>
      </w:r>
      <w:r>
        <w:rPr>
          <w:rFonts w:cs="Calibri"/>
          <w:color w:val="000000"/>
        </w:rPr>
        <w:t xml:space="preserve"> aan inschrijvingen aanvaard. De stortingen die ontvangen worden nadat dit bedrag is bereikt worden teruggestort.</w:t>
      </w:r>
    </w:p>
    <w:p w14:paraId="00C79D8B" w14:textId="77777777" w:rsidR="003C2543" w:rsidRDefault="008E5274">
      <w:pPr>
        <w:numPr>
          <w:ilvl w:val="0"/>
          <w:numId w:val="2"/>
        </w:numPr>
        <w:pBdr>
          <w:top w:val="nil"/>
          <w:left w:val="nil"/>
          <w:bottom w:val="nil"/>
          <w:right w:val="nil"/>
          <w:between w:val="nil"/>
        </w:pBdr>
      </w:pPr>
      <w:r>
        <w:rPr>
          <w:rFonts w:cs="Calibri"/>
          <w:color w:val="000000"/>
        </w:rPr>
        <w:t xml:space="preserve">Inschrijvingen </w:t>
      </w:r>
      <w:r>
        <w:t xml:space="preserve">die het maximale bedrag per looptijd overtreffen, </w:t>
      </w:r>
      <w:r>
        <w:rPr>
          <w:rFonts w:cs="Calibri"/>
          <w:color w:val="000000"/>
        </w:rPr>
        <w:t>krijgen de keuze om hun storting teruggestort t</w:t>
      </w:r>
      <w:r>
        <w:rPr>
          <w:rFonts w:cs="Calibri"/>
          <w:color w:val="000000"/>
        </w:rPr>
        <w:t xml:space="preserve">e krijgen of een andere beschikbare looptijd te kiezen.  </w:t>
      </w:r>
    </w:p>
    <w:p w14:paraId="04F398C5" w14:textId="77777777" w:rsidR="003C2543" w:rsidRDefault="008E5274">
      <w:pPr>
        <w:numPr>
          <w:ilvl w:val="0"/>
          <w:numId w:val="2"/>
        </w:numPr>
        <w:pBdr>
          <w:top w:val="nil"/>
          <w:left w:val="nil"/>
          <w:bottom w:val="nil"/>
          <w:right w:val="nil"/>
          <w:between w:val="nil"/>
        </w:pBdr>
      </w:pPr>
      <w:r>
        <w:rPr>
          <w:rFonts w:cs="Calibri"/>
          <w:color w:val="000000"/>
        </w:rPr>
        <w:t xml:space="preserve">Een certificaat geeft recht op terugbetaling van de nominale waarde. De lening begint de dag na het afsluiten van de intekenperiode. De terugbetaling gebeurt op 1 </w:t>
      </w:r>
      <w:r>
        <w:t>november</w:t>
      </w:r>
      <w:r>
        <w:rPr>
          <w:rFonts w:cs="Calibri"/>
          <w:color w:val="000000"/>
        </w:rPr>
        <w:t>. De eerste keer zal dit ge</w:t>
      </w:r>
      <w:r>
        <w:rPr>
          <w:rFonts w:cs="Calibri"/>
          <w:color w:val="000000"/>
        </w:rPr>
        <w:t xml:space="preserve">beuren op 1 </w:t>
      </w:r>
      <w:r>
        <w:t xml:space="preserve">november 2023 </w:t>
      </w:r>
      <w:r>
        <w:rPr>
          <w:rFonts w:cs="Calibri"/>
          <w:color w:val="000000"/>
        </w:rPr>
        <w:t xml:space="preserve">voor de certificaten met een looptijd van </w:t>
      </w:r>
      <w:r>
        <w:t>1</w:t>
      </w:r>
      <w:r>
        <w:rPr>
          <w:rFonts w:cs="Calibri"/>
          <w:color w:val="000000"/>
        </w:rPr>
        <w:t xml:space="preserve"> jaar.</w:t>
      </w:r>
    </w:p>
    <w:p w14:paraId="103864AF" w14:textId="77777777" w:rsidR="003C2543" w:rsidRDefault="008E5274">
      <w:pPr>
        <w:numPr>
          <w:ilvl w:val="0"/>
          <w:numId w:val="2"/>
        </w:numPr>
        <w:pBdr>
          <w:top w:val="nil"/>
          <w:left w:val="nil"/>
          <w:bottom w:val="nil"/>
          <w:right w:val="nil"/>
          <w:between w:val="nil"/>
        </w:pBdr>
      </w:pPr>
      <w:r>
        <w:rPr>
          <w:rFonts w:cs="Calibri"/>
          <w:color w:val="000000"/>
        </w:rPr>
        <w:t>De obligaties zijn niet overdraagbaar, ze zullen enkel worden terugbetaald aan de initiële inschrijvers, in geval van overlijden, of scheiding van de inschrijvers wordt de obligati</w:t>
      </w:r>
      <w:r>
        <w:rPr>
          <w:rFonts w:cs="Calibri"/>
          <w:color w:val="000000"/>
        </w:rPr>
        <w:t>e proportioneel aan elke individuele inschrijver of erfgenaam uitbetaald, tenzij de inschrijvers of de erfgenamen unaniem aan de school laten weten aan wie er uitbetaald moet worden.</w:t>
      </w:r>
    </w:p>
    <w:p w14:paraId="5E7B4581" w14:textId="77777777" w:rsidR="003C2543" w:rsidRDefault="008E5274">
      <w:pPr>
        <w:keepNext/>
        <w:pBdr>
          <w:top w:val="nil"/>
          <w:left w:val="nil"/>
          <w:bottom w:val="nil"/>
          <w:right w:val="nil"/>
          <w:between w:val="nil"/>
        </w:pBdr>
        <w:spacing w:before="240" w:after="60"/>
      </w:pPr>
      <w:bookmarkStart w:id="6" w:name="_heading=h.4d34og8" w:colFirst="0" w:colLast="0"/>
      <w:bookmarkEnd w:id="6"/>
      <w:r>
        <w:br w:type="page"/>
      </w:r>
    </w:p>
    <w:p w14:paraId="3A263BB7" w14:textId="77777777" w:rsidR="003C2543" w:rsidRDefault="008E5274">
      <w:pPr>
        <w:keepNext/>
        <w:pBdr>
          <w:top w:val="nil"/>
          <w:left w:val="nil"/>
          <w:bottom w:val="nil"/>
          <w:right w:val="nil"/>
          <w:between w:val="nil"/>
        </w:pBdr>
        <w:spacing w:before="240" w:after="60"/>
        <w:rPr>
          <w:rFonts w:cs="Calibri"/>
          <w:b/>
          <w:i/>
          <w:color w:val="000000"/>
          <w:sz w:val="28"/>
          <w:szCs w:val="28"/>
        </w:rPr>
      </w:pPr>
      <w:bookmarkStart w:id="7" w:name="_heading=h.6awgnernzs80" w:colFirst="0" w:colLast="0"/>
      <w:bookmarkEnd w:id="7"/>
      <w:r>
        <w:rPr>
          <w:rFonts w:cs="Calibri"/>
          <w:b/>
          <w:i/>
          <w:color w:val="000000"/>
          <w:sz w:val="28"/>
          <w:szCs w:val="28"/>
        </w:rPr>
        <w:lastRenderedPageBreak/>
        <w:t>Informatie over de rentevoeten en de roerende voorheffing</w:t>
      </w:r>
    </w:p>
    <w:p w14:paraId="67CD9CF7" w14:textId="77777777" w:rsidR="003C2543" w:rsidRDefault="008E5274">
      <w:pPr>
        <w:numPr>
          <w:ilvl w:val="0"/>
          <w:numId w:val="3"/>
        </w:numPr>
        <w:pBdr>
          <w:top w:val="nil"/>
          <w:left w:val="nil"/>
          <w:bottom w:val="nil"/>
          <w:right w:val="nil"/>
          <w:between w:val="nil"/>
        </w:pBdr>
      </w:pPr>
      <w:r>
        <w:rPr>
          <w:rFonts w:cs="Calibri"/>
          <w:color w:val="000000"/>
        </w:rPr>
        <w:t xml:space="preserve">De inkomsten uit de obligaties – de interesten – zijn onderworpen aan een afhouding aan de bron: de roerende voorheffing die van toepassing is op het moment van de uitbetaling. </w:t>
      </w:r>
    </w:p>
    <w:p w14:paraId="560BA67E" w14:textId="77777777" w:rsidR="003C2543" w:rsidRDefault="008E5274">
      <w:pPr>
        <w:numPr>
          <w:ilvl w:val="0"/>
          <w:numId w:val="3"/>
        </w:numPr>
        <w:pBdr>
          <w:top w:val="nil"/>
          <w:left w:val="nil"/>
          <w:bottom w:val="nil"/>
          <w:right w:val="nil"/>
          <w:between w:val="nil"/>
        </w:pBdr>
      </w:pPr>
      <w:r>
        <w:rPr>
          <w:rFonts w:cs="Calibri"/>
          <w:color w:val="000000"/>
        </w:rPr>
        <w:t xml:space="preserve">De roerende voorheffing bedraagt 30% in 2021. </w:t>
      </w:r>
    </w:p>
    <w:p w14:paraId="17FF05CB" w14:textId="77777777" w:rsidR="003C2543" w:rsidRDefault="008E5274">
      <w:pPr>
        <w:numPr>
          <w:ilvl w:val="0"/>
          <w:numId w:val="3"/>
        </w:numPr>
        <w:pBdr>
          <w:top w:val="nil"/>
          <w:left w:val="nil"/>
          <w:bottom w:val="nil"/>
          <w:right w:val="nil"/>
          <w:between w:val="nil"/>
        </w:pBdr>
      </w:pPr>
      <w:r>
        <w:rPr>
          <w:rFonts w:cs="Calibri"/>
          <w:color w:val="000000"/>
        </w:rPr>
        <w:t>De afhouding aan de bron van de</w:t>
      </w:r>
      <w:r>
        <w:rPr>
          <w:rFonts w:cs="Calibri"/>
          <w:color w:val="000000"/>
        </w:rPr>
        <w:t xml:space="preserve"> roerende voorheffing moet worden uitgevoerd door de ToverWijzer. De vzw is dus de roerende voorheffing verschuldigd en doet hiervoor de aangifte.</w:t>
      </w:r>
    </w:p>
    <w:p w14:paraId="2D8E044E" w14:textId="77777777" w:rsidR="003C2543" w:rsidRDefault="008E5274">
      <w:pPr>
        <w:numPr>
          <w:ilvl w:val="0"/>
          <w:numId w:val="3"/>
        </w:numPr>
        <w:pBdr>
          <w:top w:val="nil"/>
          <w:left w:val="nil"/>
          <w:bottom w:val="nil"/>
          <w:right w:val="nil"/>
          <w:between w:val="nil"/>
        </w:pBdr>
      </w:pPr>
      <w:r>
        <w:rPr>
          <w:rFonts w:cs="Calibri"/>
          <w:color w:val="000000"/>
        </w:rPr>
        <w:t>Interesten worden na afhouding van de roerende voorheffing gestort op 1 januari. De eerste keer zal dit gebeu</w:t>
      </w:r>
      <w:r>
        <w:rPr>
          <w:rFonts w:cs="Calibri"/>
          <w:color w:val="000000"/>
        </w:rPr>
        <w:t xml:space="preserve">ren op 1 januari 2023. </w:t>
      </w:r>
    </w:p>
    <w:p w14:paraId="3C47E9B8" w14:textId="77777777" w:rsidR="003C2543" w:rsidRDefault="008E5274">
      <w:pPr>
        <w:numPr>
          <w:ilvl w:val="0"/>
          <w:numId w:val="3"/>
        </w:numPr>
        <w:pBdr>
          <w:top w:val="nil"/>
          <w:left w:val="nil"/>
          <w:bottom w:val="nil"/>
          <w:right w:val="nil"/>
          <w:between w:val="nil"/>
        </w:pBdr>
      </w:pPr>
      <w:r>
        <w:rPr>
          <w:rFonts w:cs="Calibri"/>
          <w:color w:val="000000"/>
        </w:rPr>
        <w:t>Voor particulieren is de roerende voorheffing bevrijdend. Aangezien de vzw de ToverWijzer de voorheffing afhouden aan de bron hoeven de interesten niet vermeld worden in de aangifte van de personenbelasting.</w:t>
      </w:r>
    </w:p>
    <w:p w14:paraId="2DDE1954" w14:textId="77777777" w:rsidR="003C2543" w:rsidRDefault="003C2543"/>
    <w:p w14:paraId="3C7E6B0E" w14:textId="77777777" w:rsidR="003C2543" w:rsidRDefault="008E5274">
      <w:pPr>
        <w:keepNext/>
        <w:pBdr>
          <w:top w:val="nil"/>
          <w:left w:val="nil"/>
          <w:bottom w:val="nil"/>
          <w:right w:val="nil"/>
          <w:between w:val="nil"/>
        </w:pBdr>
        <w:spacing w:before="240" w:after="60"/>
        <w:rPr>
          <w:rFonts w:cs="Calibri"/>
          <w:b/>
          <w:i/>
          <w:color w:val="000000"/>
          <w:sz w:val="28"/>
          <w:szCs w:val="28"/>
        </w:rPr>
      </w:pPr>
      <w:bookmarkStart w:id="8" w:name="_heading=h.2s8eyo1" w:colFirst="0" w:colLast="0"/>
      <w:bookmarkEnd w:id="8"/>
      <w:r>
        <w:rPr>
          <w:rFonts w:cs="Calibri"/>
          <w:b/>
          <w:i/>
          <w:color w:val="000000"/>
          <w:sz w:val="28"/>
          <w:szCs w:val="28"/>
        </w:rPr>
        <w:t>Informatie over het ris</w:t>
      </w:r>
      <w:r>
        <w:rPr>
          <w:rFonts w:cs="Calibri"/>
          <w:b/>
          <w:i/>
          <w:color w:val="000000"/>
          <w:sz w:val="28"/>
          <w:szCs w:val="28"/>
        </w:rPr>
        <w:t>ico</w:t>
      </w:r>
    </w:p>
    <w:p w14:paraId="58DDD31F" w14:textId="77777777" w:rsidR="003C2543" w:rsidRDefault="008E5274">
      <w:pPr>
        <w:numPr>
          <w:ilvl w:val="0"/>
          <w:numId w:val="4"/>
        </w:numPr>
        <w:pBdr>
          <w:top w:val="nil"/>
          <w:left w:val="nil"/>
          <w:bottom w:val="nil"/>
          <w:right w:val="nil"/>
          <w:between w:val="nil"/>
        </w:pBdr>
      </w:pPr>
      <w:r>
        <w:rPr>
          <w:rFonts w:cs="Calibri"/>
          <w:color w:val="000000"/>
        </w:rPr>
        <w:t>Alhoewel de kans op een faillissement zeer klein is door het prudente financiële beleid van de ToverWijzer en de stabiliteit van werking van een school dienen toch te vermelden dat een obligatielening een (beperkt) risicoproduct is. In het geval van ee</w:t>
      </w:r>
      <w:r>
        <w:rPr>
          <w:rFonts w:cs="Calibri"/>
          <w:color w:val="000000"/>
        </w:rPr>
        <w:t>n faillissement of stopzetting van de activiteiten van de ToverWijzer bestaat er de mogelijkheid dat het kapitaal niet zal worden terugbetaald aan de kredietverstrekker.</w:t>
      </w:r>
    </w:p>
    <w:p w14:paraId="50F940B3" w14:textId="77777777" w:rsidR="003C2543" w:rsidRDefault="003C2543"/>
    <w:p w14:paraId="0533F736" w14:textId="77777777" w:rsidR="003C2543" w:rsidRDefault="008E5274">
      <w:pPr>
        <w:pBdr>
          <w:top w:val="nil"/>
          <w:left w:val="nil"/>
          <w:bottom w:val="nil"/>
          <w:right w:val="nil"/>
          <w:between w:val="nil"/>
        </w:pBdr>
        <w:spacing w:before="240" w:after="60"/>
        <w:jc w:val="center"/>
        <w:rPr>
          <w:rFonts w:cs="Calibri"/>
          <w:b/>
          <w:color w:val="000000"/>
          <w:sz w:val="32"/>
          <w:szCs w:val="32"/>
        </w:rPr>
      </w:pPr>
      <w:bookmarkStart w:id="9" w:name="_heading=h.17dp8vu" w:colFirst="0" w:colLast="0"/>
      <w:bookmarkEnd w:id="9"/>
      <w:r>
        <w:br w:type="page"/>
      </w:r>
      <w:r>
        <w:rPr>
          <w:rFonts w:cs="Calibri"/>
          <w:b/>
          <w:color w:val="000000"/>
          <w:sz w:val="32"/>
          <w:szCs w:val="32"/>
        </w:rPr>
        <w:lastRenderedPageBreak/>
        <w:t>Informatie van de intekenaar (natuurlijke persoon)</w:t>
      </w:r>
    </w:p>
    <w:p w14:paraId="359F8079" w14:textId="77777777" w:rsidR="003C2543" w:rsidRDefault="008E5274">
      <w:r>
        <w:t xml:space="preserve">Te bezorgen aan de ToverWijzer op papier, of ingescand aan </w:t>
      </w:r>
      <w:hyperlink r:id="rId10">
        <w:r>
          <w:rPr>
            <w:color w:val="1155CC"/>
            <w:u w:val="single"/>
          </w:rPr>
          <w:t>joel@toverwijzer.be</w:t>
        </w:r>
      </w:hyperlink>
    </w:p>
    <w:p w14:paraId="43108217" w14:textId="77777777" w:rsidR="003C2543" w:rsidRDefault="003C2543"/>
    <w:p w14:paraId="6B5B87EA" w14:textId="77777777" w:rsidR="003C2543" w:rsidRDefault="003C2543"/>
    <w:p w14:paraId="317A1ADD" w14:textId="77777777" w:rsidR="003C2543" w:rsidRDefault="008E5274">
      <w:r>
        <w:t>Intekenaar:</w:t>
      </w:r>
    </w:p>
    <w:p w14:paraId="346557B1" w14:textId="77777777" w:rsidR="003C2543" w:rsidRDefault="008E5274">
      <w:r>
        <w:t>Naam:</w:t>
      </w:r>
    </w:p>
    <w:p w14:paraId="2EE1FF1D" w14:textId="77777777" w:rsidR="003C2543" w:rsidRDefault="008E5274">
      <w:r>
        <w:t xml:space="preserve">Voornaam: </w:t>
      </w:r>
    </w:p>
    <w:p w14:paraId="2F04BEE6" w14:textId="77777777" w:rsidR="003C2543" w:rsidRDefault="008E5274">
      <w:r>
        <w:t>Rijksregisternummer:</w:t>
      </w:r>
    </w:p>
    <w:p w14:paraId="641C3C58" w14:textId="77777777" w:rsidR="003C2543" w:rsidRDefault="008E5274">
      <w:r>
        <w:t xml:space="preserve">Telefoonnummer: </w:t>
      </w:r>
    </w:p>
    <w:p w14:paraId="2A43DE0D" w14:textId="77777777" w:rsidR="003C2543" w:rsidRDefault="008E5274">
      <w:r>
        <w:t xml:space="preserve">E-mailadres: </w:t>
      </w:r>
    </w:p>
    <w:p w14:paraId="08AA69A6" w14:textId="77777777" w:rsidR="003C2543" w:rsidRDefault="003C2543"/>
    <w:p w14:paraId="0CA3BF61" w14:textId="77777777" w:rsidR="003C2543" w:rsidRDefault="003C2543"/>
    <w:p w14:paraId="00F196F4" w14:textId="77777777" w:rsidR="003C2543" w:rsidRDefault="008E5274">
      <w:r>
        <w:t>De soort &amp; het aantal obligaties waar er wordt</w:t>
      </w:r>
      <w:r>
        <w:t xml:space="preserve"> ingetekend:</w:t>
      </w:r>
    </w:p>
    <w:p w14:paraId="4F38B048" w14:textId="77777777" w:rsidR="003C2543" w:rsidRDefault="003C2543"/>
    <w:tbl>
      <w:tblPr>
        <w:tblStyle w:val="a9"/>
        <w:tblW w:w="9634"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00" w:firstRow="0" w:lastRow="0" w:firstColumn="0" w:lastColumn="0" w:noHBand="0" w:noVBand="1"/>
      </w:tblPr>
      <w:tblGrid>
        <w:gridCol w:w="947"/>
        <w:gridCol w:w="2171"/>
        <w:gridCol w:w="2172"/>
        <w:gridCol w:w="2172"/>
        <w:gridCol w:w="2172"/>
      </w:tblGrid>
      <w:tr w:rsidR="003C2543" w14:paraId="50826FDF" w14:textId="77777777">
        <w:tc>
          <w:tcPr>
            <w:tcW w:w="947" w:type="dxa"/>
            <w:tcBorders>
              <w:bottom w:val="single" w:sz="12" w:space="0" w:color="9CC2E5"/>
            </w:tcBorders>
            <w:shd w:val="clear" w:color="auto" w:fill="auto"/>
          </w:tcPr>
          <w:p w14:paraId="4CCFA95A" w14:textId="77777777" w:rsidR="003C2543" w:rsidRDefault="008E5274">
            <w:r>
              <w:t>Type</w:t>
            </w:r>
          </w:p>
        </w:tc>
        <w:tc>
          <w:tcPr>
            <w:tcW w:w="2171" w:type="dxa"/>
            <w:tcBorders>
              <w:bottom w:val="single" w:sz="12" w:space="0" w:color="9CC2E5"/>
            </w:tcBorders>
            <w:shd w:val="clear" w:color="auto" w:fill="auto"/>
          </w:tcPr>
          <w:p w14:paraId="55A0B5EA" w14:textId="77777777" w:rsidR="003C2543" w:rsidRDefault="008E5274">
            <w:r>
              <w:t>Jaarlijkse rente</w:t>
            </w:r>
          </w:p>
        </w:tc>
        <w:tc>
          <w:tcPr>
            <w:tcW w:w="2172" w:type="dxa"/>
            <w:tcBorders>
              <w:bottom w:val="single" w:sz="12" w:space="0" w:color="9CC2E5"/>
            </w:tcBorders>
            <w:shd w:val="clear" w:color="auto" w:fill="auto"/>
          </w:tcPr>
          <w:p w14:paraId="116FB225" w14:textId="77777777" w:rsidR="003C2543" w:rsidRDefault="008E5274">
            <w:r>
              <w:t>Looptijd in jaren</w:t>
            </w:r>
          </w:p>
        </w:tc>
        <w:tc>
          <w:tcPr>
            <w:tcW w:w="2172" w:type="dxa"/>
            <w:tcBorders>
              <w:bottom w:val="single" w:sz="12" w:space="0" w:color="9CC2E5"/>
            </w:tcBorders>
            <w:shd w:val="clear" w:color="auto" w:fill="auto"/>
          </w:tcPr>
          <w:p w14:paraId="0511EAA5" w14:textId="77777777" w:rsidR="003C2543" w:rsidRDefault="008E5274">
            <w:r>
              <w:t>Nominale waarde</w:t>
            </w:r>
          </w:p>
        </w:tc>
        <w:tc>
          <w:tcPr>
            <w:tcW w:w="2172" w:type="dxa"/>
            <w:tcBorders>
              <w:bottom w:val="single" w:sz="12" w:space="0" w:color="9CC2E5"/>
            </w:tcBorders>
            <w:shd w:val="clear" w:color="auto" w:fill="auto"/>
          </w:tcPr>
          <w:p w14:paraId="1B636E12" w14:textId="77777777" w:rsidR="003C2543" w:rsidRDefault="008E5274">
            <w:r>
              <w:t>Aantal</w:t>
            </w:r>
          </w:p>
        </w:tc>
      </w:tr>
      <w:tr w:rsidR="003C2543" w14:paraId="59E02D91" w14:textId="77777777">
        <w:trPr>
          <w:trHeight w:val="794"/>
        </w:trPr>
        <w:tc>
          <w:tcPr>
            <w:tcW w:w="947" w:type="dxa"/>
            <w:shd w:val="clear" w:color="auto" w:fill="auto"/>
            <w:vAlign w:val="center"/>
          </w:tcPr>
          <w:p w14:paraId="370A94DB" w14:textId="77777777" w:rsidR="003C2543" w:rsidRDefault="008E5274">
            <w:r>
              <w:t>A</w:t>
            </w:r>
          </w:p>
        </w:tc>
        <w:tc>
          <w:tcPr>
            <w:tcW w:w="2171" w:type="dxa"/>
            <w:shd w:val="clear" w:color="auto" w:fill="auto"/>
            <w:vAlign w:val="center"/>
          </w:tcPr>
          <w:p w14:paraId="2BFD5D0B" w14:textId="77777777" w:rsidR="003C2543" w:rsidRDefault="008E5274">
            <w:r>
              <w:t>1.00 %</w:t>
            </w:r>
          </w:p>
        </w:tc>
        <w:tc>
          <w:tcPr>
            <w:tcW w:w="2172" w:type="dxa"/>
            <w:shd w:val="clear" w:color="auto" w:fill="auto"/>
            <w:vAlign w:val="center"/>
          </w:tcPr>
          <w:p w14:paraId="31E72D6A" w14:textId="77777777" w:rsidR="003C2543" w:rsidRDefault="008E5274">
            <w:r>
              <w:t>1</w:t>
            </w:r>
          </w:p>
        </w:tc>
        <w:tc>
          <w:tcPr>
            <w:tcW w:w="2172" w:type="dxa"/>
            <w:shd w:val="clear" w:color="auto" w:fill="auto"/>
            <w:vAlign w:val="center"/>
          </w:tcPr>
          <w:p w14:paraId="0CC5FAC0" w14:textId="77777777" w:rsidR="003C2543" w:rsidRDefault="008E5274">
            <w:r>
              <w:t>€ 250</w:t>
            </w:r>
          </w:p>
        </w:tc>
        <w:tc>
          <w:tcPr>
            <w:tcW w:w="2172" w:type="dxa"/>
            <w:shd w:val="clear" w:color="auto" w:fill="auto"/>
            <w:vAlign w:val="center"/>
          </w:tcPr>
          <w:p w14:paraId="223156EB" w14:textId="77777777" w:rsidR="003C2543" w:rsidRDefault="003C2543"/>
        </w:tc>
      </w:tr>
      <w:tr w:rsidR="003C2543" w14:paraId="02BF9F2C" w14:textId="77777777">
        <w:trPr>
          <w:trHeight w:val="794"/>
        </w:trPr>
        <w:tc>
          <w:tcPr>
            <w:tcW w:w="947" w:type="dxa"/>
            <w:shd w:val="clear" w:color="auto" w:fill="auto"/>
            <w:vAlign w:val="center"/>
          </w:tcPr>
          <w:p w14:paraId="0840F65C" w14:textId="77777777" w:rsidR="003C2543" w:rsidRDefault="008E5274">
            <w:r>
              <w:t>B</w:t>
            </w:r>
          </w:p>
        </w:tc>
        <w:tc>
          <w:tcPr>
            <w:tcW w:w="2171" w:type="dxa"/>
            <w:shd w:val="clear" w:color="auto" w:fill="auto"/>
            <w:vAlign w:val="center"/>
          </w:tcPr>
          <w:p w14:paraId="3F37E35D" w14:textId="77777777" w:rsidR="003C2543" w:rsidRDefault="008E5274">
            <w:r>
              <w:t>1.78 %</w:t>
            </w:r>
          </w:p>
        </w:tc>
        <w:tc>
          <w:tcPr>
            <w:tcW w:w="2172" w:type="dxa"/>
            <w:shd w:val="clear" w:color="auto" w:fill="auto"/>
            <w:vAlign w:val="center"/>
          </w:tcPr>
          <w:p w14:paraId="5E1A4C9C" w14:textId="77777777" w:rsidR="003C2543" w:rsidRDefault="008E5274">
            <w:r>
              <w:t>3</w:t>
            </w:r>
          </w:p>
        </w:tc>
        <w:tc>
          <w:tcPr>
            <w:tcW w:w="2172" w:type="dxa"/>
            <w:shd w:val="clear" w:color="auto" w:fill="auto"/>
            <w:vAlign w:val="center"/>
          </w:tcPr>
          <w:p w14:paraId="31F9F71B" w14:textId="77777777" w:rsidR="003C2543" w:rsidRDefault="008E5274">
            <w:r>
              <w:t>€ 250</w:t>
            </w:r>
          </w:p>
        </w:tc>
        <w:tc>
          <w:tcPr>
            <w:tcW w:w="2172" w:type="dxa"/>
            <w:shd w:val="clear" w:color="auto" w:fill="auto"/>
            <w:vAlign w:val="center"/>
          </w:tcPr>
          <w:p w14:paraId="5D899901" w14:textId="77777777" w:rsidR="003C2543" w:rsidRDefault="003C2543"/>
        </w:tc>
      </w:tr>
      <w:tr w:rsidR="003C2543" w14:paraId="31722054" w14:textId="77777777">
        <w:trPr>
          <w:trHeight w:val="794"/>
        </w:trPr>
        <w:tc>
          <w:tcPr>
            <w:tcW w:w="947" w:type="dxa"/>
            <w:shd w:val="clear" w:color="auto" w:fill="auto"/>
            <w:vAlign w:val="center"/>
          </w:tcPr>
          <w:p w14:paraId="0C4A0C5E" w14:textId="77777777" w:rsidR="003C2543" w:rsidRDefault="008E5274">
            <w:r>
              <w:t>C</w:t>
            </w:r>
          </w:p>
        </w:tc>
        <w:tc>
          <w:tcPr>
            <w:tcW w:w="2171" w:type="dxa"/>
            <w:shd w:val="clear" w:color="auto" w:fill="auto"/>
            <w:vAlign w:val="center"/>
          </w:tcPr>
          <w:p w14:paraId="0FC91A2A" w14:textId="77777777" w:rsidR="003C2543" w:rsidRDefault="008E5274">
            <w:r>
              <w:t>2.56 %</w:t>
            </w:r>
          </w:p>
        </w:tc>
        <w:tc>
          <w:tcPr>
            <w:tcW w:w="2172" w:type="dxa"/>
            <w:shd w:val="clear" w:color="auto" w:fill="auto"/>
            <w:vAlign w:val="center"/>
          </w:tcPr>
          <w:p w14:paraId="30FD8794" w14:textId="77777777" w:rsidR="003C2543" w:rsidRDefault="008E5274">
            <w:r>
              <w:t>5</w:t>
            </w:r>
          </w:p>
        </w:tc>
        <w:tc>
          <w:tcPr>
            <w:tcW w:w="2172" w:type="dxa"/>
            <w:shd w:val="clear" w:color="auto" w:fill="auto"/>
            <w:vAlign w:val="center"/>
          </w:tcPr>
          <w:p w14:paraId="09470A8E" w14:textId="77777777" w:rsidR="003C2543" w:rsidRDefault="008E5274">
            <w:r>
              <w:t>€ 250</w:t>
            </w:r>
          </w:p>
        </w:tc>
        <w:tc>
          <w:tcPr>
            <w:tcW w:w="2172" w:type="dxa"/>
            <w:shd w:val="clear" w:color="auto" w:fill="auto"/>
            <w:vAlign w:val="center"/>
          </w:tcPr>
          <w:p w14:paraId="056C93E3" w14:textId="77777777" w:rsidR="003C2543" w:rsidRDefault="003C2543"/>
        </w:tc>
      </w:tr>
      <w:tr w:rsidR="003C2543" w14:paraId="7BC32D01" w14:textId="77777777">
        <w:trPr>
          <w:trHeight w:val="794"/>
        </w:trPr>
        <w:tc>
          <w:tcPr>
            <w:tcW w:w="947" w:type="dxa"/>
            <w:shd w:val="clear" w:color="auto" w:fill="auto"/>
            <w:vAlign w:val="center"/>
          </w:tcPr>
          <w:p w14:paraId="024F02D6" w14:textId="77777777" w:rsidR="003C2543" w:rsidRDefault="008E5274">
            <w:r>
              <w:t>D</w:t>
            </w:r>
          </w:p>
        </w:tc>
        <w:tc>
          <w:tcPr>
            <w:tcW w:w="2171" w:type="dxa"/>
            <w:shd w:val="clear" w:color="auto" w:fill="auto"/>
            <w:vAlign w:val="center"/>
          </w:tcPr>
          <w:p w14:paraId="2C2C6C13" w14:textId="77777777" w:rsidR="003C2543" w:rsidRDefault="008E5274">
            <w:r>
              <w:t>3.33 %</w:t>
            </w:r>
          </w:p>
        </w:tc>
        <w:tc>
          <w:tcPr>
            <w:tcW w:w="2172" w:type="dxa"/>
            <w:shd w:val="clear" w:color="auto" w:fill="auto"/>
            <w:vAlign w:val="center"/>
          </w:tcPr>
          <w:p w14:paraId="3F3AEA10" w14:textId="77777777" w:rsidR="003C2543" w:rsidRDefault="008E5274">
            <w:r>
              <w:t>7</w:t>
            </w:r>
          </w:p>
        </w:tc>
        <w:tc>
          <w:tcPr>
            <w:tcW w:w="2172" w:type="dxa"/>
            <w:shd w:val="clear" w:color="auto" w:fill="auto"/>
            <w:vAlign w:val="center"/>
          </w:tcPr>
          <w:p w14:paraId="52322FC8" w14:textId="77777777" w:rsidR="003C2543" w:rsidRDefault="008E5274">
            <w:r>
              <w:t>€ 250</w:t>
            </w:r>
          </w:p>
        </w:tc>
        <w:tc>
          <w:tcPr>
            <w:tcW w:w="2172" w:type="dxa"/>
            <w:shd w:val="clear" w:color="auto" w:fill="auto"/>
            <w:vAlign w:val="center"/>
          </w:tcPr>
          <w:p w14:paraId="6A5FE438" w14:textId="77777777" w:rsidR="003C2543" w:rsidRDefault="003C2543"/>
        </w:tc>
      </w:tr>
      <w:tr w:rsidR="003C2543" w14:paraId="46189600" w14:textId="77777777">
        <w:trPr>
          <w:trHeight w:val="794"/>
        </w:trPr>
        <w:tc>
          <w:tcPr>
            <w:tcW w:w="947" w:type="dxa"/>
            <w:shd w:val="clear" w:color="auto" w:fill="auto"/>
            <w:vAlign w:val="center"/>
          </w:tcPr>
          <w:p w14:paraId="09A27873" w14:textId="77777777" w:rsidR="003C2543" w:rsidRDefault="008E5274">
            <w:r>
              <w:t>E</w:t>
            </w:r>
          </w:p>
        </w:tc>
        <w:tc>
          <w:tcPr>
            <w:tcW w:w="2171" w:type="dxa"/>
            <w:shd w:val="clear" w:color="auto" w:fill="auto"/>
            <w:vAlign w:val="center"/>
          </w:tcPr>
          <w:p w14:paraId="38F39BA2" w14:textId="77777777" w:rsidR="003C2543" w:rsidRDefault="008E5274">
            <w:r>
              <w:t>4.50 %</w:t>
            </w:r>
          </w:p>
        </w:tc>
        <w:tc>
          <w:tcPr>
            <w:tcW w:w="2172" w:type="dxa"/>
            <w:shd w:val="clear" w:color="auto" w:fill="auto"/>
            <w:vAlign w:val="center"/>
          </w:tcPr>
          <w:p w14:paraId="74A6771B" w14:textId="77777777" w:rsidR="003C2543" w:rsidRDefault="008E5274">
            <w:r>
              <w:t>10</w:t>
            </w:r>
          </w:p>
        </w:tc>
        <w:tc>
          <w:tcPr>
            <w:tcW w:w="2172" w:type="dxa"/>
            <w:shd w:val="clear" w:color="auto" w:fill="auto"/>
            <w:vAlign w:val="center"/>
          </w:tcPr>
          <w:p w14:paraId="31343E2C" w14:textId="77777777" w:rsidR="003C2543" w:rsidRDefault="008E5274">
            <w:r>
              <w:t>€ 250</w:t>
            </w:r>
          </w:p>
        </w:tc>
        <w:tc>
          <w:tcPr>
            <w:tcW w:w="2172" w:type="dxa"/>
            <w:shd w:val="clear" w:color="auto" w:fill="auto"/>
            <w:vAlign w:val="center"/>
          </w:tcPr>
          <w:p w14:paraId="3C41DF19" w14:textId="77777777" w:rsidR="003C2543" w:rsidRDefault="003C2543"/>
        </w:tc>
      </w:tr>
    </w:tbl>
    <w:p w14:paraId="383F68A0" w14:textId="77777777" w:rsidR="003C2543" w:rsidRDefault="003C2543"/>
    <w:p w14:paraId="739D87CE" w14:textId="77777777" w:rsidR="003C2543" w:rsidRDefault="003C2543"/>
    <w:p w14:paraId="7D6FE730" w14:textId="77777777" w:rsidR="003C2543" w:rsidRDefault="003C2543"/>
    <w:p w14:paraId="4905184B" w14:textId="77777777" w:rsidR="003C2543" w:rsidRDefault="008E5274">
      <w:r>
        <w:t xml:space="preserve">Bankrekening gegevens waarop de interesten moeten worden betaald </w:t>
      </w:r>
    </w:p>
    <w:p w14:paraId="6381D8D3" w14:textId="77777777" w:rsidR="003C2543" w:rsidRDefault="003C2543"/>
    <w:p w14:paraId="0767FFDB" w14:textId="77777777" w:rsidR="003C2543" w:rsidRDefault="003C2543"/>
    <w:p w14:paraId="3BCF28EF" w14:textId="77777777" w:rsidR="003C2543" w:rsidRDefault="008E5274">
      <w:r>
        <w:t xml:space="preserve">Bank: </w:t>
      </w:r>
    </w:p>
    <w:p w14:paraId="15623164" w14:textId="77777777" w:rsidR="003C2543" w:rsidRDefault="003C2543"/>
    <w:p w14:paraId="730D97A0" w14:textId="77777777" w:rsidR="003C2543" w:rsidRDefault="008E5274">
      <w:r>
        <w:t>Rekeningnummer (IBAN):</w:t>
      </w:r>
    </w:p>
    <w:p w14:paraId="6B7ECE35" w14:textId="77777777" w:rsidR="003C2543" w:rsidRDefault="003C2543"/>
    <w:p w14:paraId="7AB9B578" w14:textId="77777777" w:rsidR="003C2543" w:rsidRDefault="003C2543"/>
    <w:p w14:paraId="4173C44A" w14:textId="77777777" w:rsidR="003C2543" w:rsidRDefault="003C2543"/>
    <w:tbl>
      <w:tblPr>
        <w:tblStyle w:val="aa"/>
        <w:tblW w:w="9026" w:type="dxa"/>
        <w:tblInd w:w="0" w:type="dxa"/>
        <w:tblLayout w:type="fixed"/>
        <w:tblLook w:val="0400" w:firstRow="0" w:lastRow="0" w:firstColumn="0" w:lastColumn="0" w:noHBand="0" w:noVBand="1"/>
      </w:tblPr>
      <w:tblGrid>
        <w:gridCol w:w="3376"/>
        <w:gridCol w:w="2664"/>
        <w:gridCol w:w="2986"/>
      </w:tblGrid>
      <w:tr w:rsidR="003C2543" w14:paraId="5A67F659" w14:textId="77777777">
        <w:tc>
          <w:tcPr>
            <w:tcW w:w="3376" w:type="dxa"/>
            <w:shd w:val="clear" w:color="auto" w:fill="auto"/>
          </w:tcPr>
          <w:p w14:paraId="113E22ED" w14:textId="77777777" w:rsidR="003C2543" w:rsidRDefault="008E5274">
            <w:r>
              <w:t>Handtekening contactpersoon:</w:t>
            </w:r>
          </w:p>
        </w:tc>
        <w:tc>
          <w:tcPr>
            <w:tcW w:w="2664" w:type="dxa"/>
            <w:shd w:val="clear" w:color="auto" w:fill="auto"/>
          </w:tcPr>
          <w:p w14:paraId="17CEA1FC" w14:textId="77777777" w:rsidR="003C2543" w:rsidRDefault="003C2543"/>
        </w:tc>
        <w:tc>
          <w:tcPr>
            <w:tcW w:w="2986" w:type="dxa"/>
            <w:shd w:val="clear" w:color="auto" w:fill="auto"/>
          </w:tcPr>
          <w:p w14:paraId="6D2909C0" w14:textId="77777777" w:rsidR="003C2543" w:rsidRDefault="008E5274">
            <w:r>
              <w:t>Datum:</w:t>
            </w:r>
            <w:r>
              <w:br/>
            </w:r>
          </w:p>
        </w:tc>
      </w:tr>
    </w:tbl>
    <w:p w14:paraId="616287E0" w14:textId="77777777" w:rsidR="003C2543" w:rsidRDefault="008E5274">
      <w:r>
        <w:rPr>
          <w:noProof/>
          <w:lang w:val="en-US" w:eastAsia="en-US"/>
        </w:rPr>
        <w:drawing>
          <wp:anchor distT="0" distB="0" distL="0" distR="0" simplePos="0" relativeHeight="251659264" behindDoc="1" locked="0" layoutInCell="1" hidden="0" allowOverlap="1" wp14:anchorId="0B41C84F" wp14:editId="75AE45CE">
            <wp:simplePos x="0" y="0"/>
            <wp:positionH relativeFrom="column">
              <wp:posOffset>3790950</wp:posOffset>
            </wp:positionH>
            <wp:positionV relativeFrom="paragraph">
              <wp:posOffset>137625</wp:posOffset>
            </wp:positionV>
            <wp:extent cx="2286000" cy="1088390"/>
            <wp:effectExtent l="0" t="0" r="0" b="0"/>
            <wp:wrapNone/>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286000" cy="1088390"/>
                    </a:xfrm>
                    <a:prstGeom prst="rect">
                      <a:avLst/>
                    </a:prstGeom>
                    <a:ln/>
                  </pic:spPr>
                </pic:pic>
              </a:graphicData>
            </a:graphic>
          </wp:anchor>
        </w:drawing>
      </w:r>
    </w:p>
    <w:p w14:paraId="1C038A86" w14:textId="77777777" w:rsidR="003C2543" w:rsidRDefault="008E5274">
      <w:pPr>
        <w:pBdr>
          <w:top w:val="nil"/>
          <w:left w:val="nil"/>
          <w:bottom w:val="nil"/>
          <w:right w:val="nil"/>
          <w:between w:val="nil"/>
        </w:pBdr>
        <w:spacing w:before="240" w:after="60"/>
        <w:jc w:val="center"/>
        <w:rPr>
          <w:rFonts w:cs="Calibri"/>
          <w:b/>
          <w:color w:val="000000"/>
          <w:sz w:val="32"/>
          <w:szCs w:val="32"/>
        </w:rPr>
      </w:pPr>
      <w:bookmarkStart w:id="10" w:name="_heading=h.3rdcrjn" w:colFirst="0" w:colLast="0"/>
      <w:bookmarkEnd w:id="10"/>
      <w:r>
        <w:br w:type="page"/>
      </w:r>
      <w:r>
        <w:rPr>
          <w:rFonts w:cs="Calibri"/>
          <w:b/>
          <w:color w:val="000000"/>
          <w:sz w:val="32"/>
          <w:szCs w:val="32"/>
        </w:rPr>
        <w:lastRenderedPageBreak/>
        <w:t>Informatie van de intekenaar (rechtspersoon)</w:t>
      </w:r>
    </w:p>
    <w:p w14:paraId="4EE5EA9B" w14:textId="77777777" w:rsidR="003C2543" w:rsidRDefault="008E5274">
      <w:r>
        <w:t xml:space="preserve">Te bezorgen aan de ToverWijzer op papier, of ingescand aan </w:t>
      </w:r>
      <w:hyperlink r:id="rId12">
        <w:r>
          <w:rPr>
            <w:color w:val="1155CC"/>
            <w:u w:val="single"/>
          </w:rPr>
          <w:t>joel@toverwijzer.be</w:t>
        </w:r>
      </w:hyperlink>
    </w:p>
    <w:p w14:paraId="6566116D" w14:textId="77777777" w:rsidR="003C2543" w:rsidRDefault="003C2543"/>
    <w:p w14:paraId="17B769A0" w14:textId="77777777" w:rsidR="003C2543" w:rsidRDefault="008E5274">
      <w:r>
        <w:t>Intekenaar:</w:t>
      </w:r>
      <w:r>
        <w:br/>
      </w:r>
    </w:p>
    <w:p w14:paraId="725BEF98" w14:textId="77777777" w:rsidR="003C2543" w:rsidRDefault="008E5274">
      <w:r>
        <w:t>Benaming:</w:t>
      </w:r>
    </w:p>
    <w:p w14:paraId="4C039D91" w14:textId="77777777" w:rsidR="003C2543" w:rsidRDefault="003C2543"/>
    <w:p w14:paraId="41C0AD8D" w14:textId="77777777" w:rsidR="003C2543" w:rsidRDefault="008E5274">
      <w:r>
        <w:t>Btw-nummer of kruispuntbanknummer:</w:t>
      </w:r>
    </w:p>
    <w:p w14:paraId="17CEC6F4" w14:textId="77777777" w:rsidR="003C2543" w:rsidRDefault="008E5274">
      <w:r>
        <w:t xml:space="preserve">Telefoonnummer contactpersoon: </w:t>
      </w:r>
    </w:p>
    <w:p w14:paraId="72B3321D" w14:textId="77777777" w:rsidR="003C2543" w:rsidRDefault="008E5274">
      <w:r>
        <w:t xml:space="preserve">E-mailadres contactpersoon: </w:t>
      </w:r>
    </w:p>
    <w:p w14:paraId="5F967A92" w14:textId="77777777" w:rsidR="003C2543" w:rsidRDefault="003C2543"/>
    <w:p w14:paraId="2AE90C94" w14:textId="77777777" w:rsidR="003C2543" w:rsidRDefault="003C2543"/>
    <w:p w14:paraId="499465ED" w14:textId="77777777" w:rsidR="003C2543" w:rsidRDefault="008E5274">
      <w:r>
        <w:t>De soort &amp; het aantal obligaties waar er wordt ingetekend:</w:t>
      </w:r>
    </w:p>
    <w:p w14:paraId="5D171EF8" w14:textId="77777777" w:rsidR="003C2543" w:rsidRDefault="003C2543"/>
    <w:tbl>
      <w:tblPr>
        <w:tblStyle w:val="ab"/>
        <w:tblW w:w="9634"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00" w:firstRow="0" w:lastRow="0" w:firstColumn="0" w:lastColumn="0" w:noHBand="0" w:noVBand="1"/>
      </w:tblPr>
      <w:tblGrid>
        <w:gridCol w:w="947"/>
        <w:gridCol w:w="2171"/>
        <w:gridCol w:w="2172"/>
        <w:gridCol w:w="2172"/>
        <w:gridCol w:w="2172"/>
      </w:tblGrid>
      <w:tr w:rsidR="003C2543" w14:paraId="41CED264" w14:textId="77777777">
        <w:tc>
          <w:tcPr>
            <w:tcW w:w="947" w:type="dxa"/>
            <w:tcBorders>
              <w:bottom w:val="single" w:sz="12" w:space="0" w:color="9CC2E5"/>
            </w:tcBorders>
            <w:shd w:val="clear" w:color="auto" w:fill="auto"/>
          </w:tcPr>
          <w:p w14:paraId="5B0C032F" w14:textId="77777777" w:rsidR="003C2543" w:rsidRDefault="008E5274">
            <w:r>
              <w:t>Type</w:t>
            </w:r>
          </w:p>
        </w:tc>
        <w:tc>
          <w:tcPr>
            <w:tcW w:w="2171" w:type="dxa"/>
            <w:tcBorders>
              <w:bottom w:val="single" w:sz="12" w:space="0" w:color="9CC2E5"/>
            </w:tcBorders>
            <w:shd w:val="clear" w:color="auto" w:fill="auto"/>
          </w:tcPr>
          <w:p w14:paraId="76E2FBE9" w14:textId="77777777" w:rsidR="003C2543" w:rsidRDefault="008E5274">
            <w:r>
              <w:t>Jaarlijkse rente</w:t>
            </w:r>
          </w:p>
        </w:tc>
        <w:tc>
          <w:tcPr>
            <w:tcW w:w="2172" w:type="dxa"/>
            <w:tcBorders>
              <w:bottom w:val="single" w:sz="12" w:space="0" w:color="9CC2E5"/>
            </w:tcBorders>
            <w:shd w:val="clear" w:color="auto" w:fill="auto"/>
          </w:tcPr>
          <w:p w14:paraId="7CE711AD" w14:textId="77777777" w:rsidR="003C2543" w:rsidRDefault="008E5274">
            <w:r>
              <w:t>Looptijd in jaren</w:t>
            </w:r>
          </w:p>
        </w:tc>
        <w:tc>
          <w:tcPr>
            <w:tcW w:w="2172" w:type="dxa"/>
            <w:tcBorders>
              <w:bottom w:val="single" w:sz="12" w:space="0" w:color="9CC2E5"/>
            </w:tcBorders>
            <w:shd w:val="clear" w:color="auto" w:fill="auto"/>
          </w:tcPr>
          <w:p w14:paraId="479E19C0" w14:textId="77777777" w:rsidR="003C2543" w:rsidRDefault="008E5274">
            <w:r>
              <w:t>Nominale waarde</w:t>
            </w:r>
          </w:p>
        </w:tc>
        <w:tc>
          <w:tcPr>
            <w:tcW w:w="2172" w:type="dxa"/>
            <w:tcBorders>
              <w:bottom w:val="single" w:sz="12" w:space="0" w:color="9CC2E5"/>
            </w:tcBorders>
            <w:shd w:val="clear" w:color="auto" w:fill="auto"/>
          </w:tcPr>
          <w:p w14:paraId="174EB6FD" w14:textId="77777777" w:rsidR="003C2543" w:rsidRDefault="008E5274">
            <w:r>
              <w:t>Aantal</w:t>
            </w:r>
          </w:p>
        </w:tc>
      </w:tr>
      <w:tr w:rsidR="003C2543" w14:paraId="69953454" w14:textId="77777777">
        <w:trPr>
          <w:trHeight w:val="794"/>
        </w:trPr>
        <w:tc>
          <w:tcPr>
            <w:tcW w:w="947" w:type="dxa"/>
            <w:shd w:val="clear" w:color="auto" w:fill="auto"/>
            <w:vAlign w:val="center"/>
          </w:tcPr>
          <w:p w14:paraId="366A0EEF" w14:textId="77777777" w:rsidR="003C2543" w:rsidRDefault="008E5274">
            <w:r>
              <w:t>A</w:t>
            </w:r>
          </w:p>
        </w:tc>
        <w:tc>
          <w:tcPr>
            <w:tcW w:w="2171" w:type="dxa"/>
            <w:shd w:val="clear" w:color="auto" w:fill="auto"/>
            <w:vAlign w:val="center"/>
          </w:tcPr>
          <w:p w14:paraId="1DCBC10A" w14:textId="77777777" w:rsidR="003C2543" w:rsidRDefault="008E5274">
            <w:r>
              <w:t>1.00 %</w:t>
            </w:r>
          </w:p>
        </w:tc>
        <w:tc>
          <w:tcPr>
            <w:tcW w:w="2172" w:type="dxa"/>
            <w:shd w:val="clear" w:color="auto" w:fill="auto"/>
            <w:vAlign w:val="center"/>
          </w:tcPr>
          <w:p w14:paraId="2CB96AC9" w14:textId="77777777" w:rsidR="003C2543" w:rsidRDefault="008E5274">
            <w:r>
              <w:t>1</w:t>
            </w:r>
          </w:p>
        </w:tc>
        <w:tc>
          <w:tcPr>
            <w:tcW w:w="2172" w:type="dxa"/>
            <w:shd w:val="clear" w:color="auto" w:fill="auto"/>
            <w:vAlign w:val="center"/>
          </w:tcPr>
          <w:p w14:paraId="604265CD" w14:textId="77777777" w:rsidR="003C2543" w:rsidRDefault="008E5274">
            <w:r>
              <w:t>€ 250</w:t>
            </w:r>
          </w:p>
        </w:tc>
        <w:tc>
          <w:tcPr>
            <w:tcW w:w="2172" w:type="dxa"/>
            <w:shd w:val="clear" w:color="auto" w:fill="auto"/>
            <w:vAlign w:val="center"/>
          </w:tcPr>
          <w:p w14:paraId="6E485FEF" w14:textId="77777777" w:rsidR="003C2543" w:rsidRDefault="003C2543"/>
        </w:tc>
      </w:tr>
      <w:tr w:rsidR="003C2543" w14:paraId="2C076B98" w14:textId="77777777">
        <w:trPr>
          <w:trHeight w:val="794"/>
        </w:trPr>
        <w:tc>
          <w:tcPr>
            <w:tcW w:w="947" w:type="dxa"/>
            <w:shd w:val="clear" w:color="auto" w:fill="auto"/>
            <w:vAlign w:val="center"/>
          </w:tcPr>
          <w:p w14:paraId="1C0578EC" w14:textId="77777777" w:rsidR="003C2543" w:rsidRDefault="008E5274">
            <w:r>
              <w:t>B</w:t>
            </w:r>
          </w:p>
        </w:tc>
        <w:tc>
          <w:tcPr>
            <w:tcW w:w="2171" w:type="dxa"/>
            <w:shd w:val="clear" w:color="auto" w:fill="auto"/>
            <w:vAlign w:val="center"/>
          </w:tcPr>
          <w:p w14:paraId="18FCB99F" w14:textId="77777777" w:rsidR="003C2543" w:rsidRDefault="008E5274">
            <w:r>
              <w:t>1.78 %</w:t>
            </w:r>
          </w:p>
        </w:tc>
        <w:tc>
          <w:tcPr>
            <w:tcW w:w="2172" w:type="dxa"/>
            <w:shd w:val="clear" w:color="auto" w:fill="auto"/>
            <w:vAlign w:val="center"/>
          </w:tcPr>
          <w:p w14:paraId="3269D1F8" w14:textId="77777777" w:rsidR="003C2543" w:rsidRDefault="008E5274">
            <w:r>
              <w:t>3</w:t>
            </w:r>
          </w:p>
        </w:tc>
        <w:tc>
          <w:tcPr>
            <w:tcW w:w="2172" w:type="dxa"/>
            <w:shd w:val="clear" w:color="auto" w:fill="auto"/>
            <w:vAlign w:val="center"/>
          </w:tcPr>
          <w:p w14:paraId="20A8DC54" w14:textId="77777777" w:rsidR="003C2543" w:rsidRDefault="008E5274">
            <w:r>
              <w:t>€ 250</w:t>
            </w:r>
          </w:p>
        </w:tc>
        <w:tc>
          <w:tcPr>
            <w:tcW w:w="2172" w:type="dxa"/>
            <w:shd w:val="clear" w:color="auto" w:fill="auto"/>
            <w:vAlign w:val="center"/>
          </w:tcPr>
          <w:p w14:paraId="09195610" w14:textId="77777777" w:rsidR="003C2543" w:rsidRDefault="003C2543"/>
        </w:tc>
      </w:tr>
      <w:tr w:rsidR="003C2543" w14:paraId="0BE01855" w14:textId="77777777">
        <w:trPr>
          <w:trHeight w:val="794"/>
        </w:trPr>
        <w:tc>
          <w:tcPr>
            <w:tcW w:w="947" w:type="dxa"/>
            <w:shd w:val="clear" w:color="auto" w:fill="auto"/>
            <w:vAlign w:val="center"/>
          </w:tcPr>
          <w:p w14:paraId="33B78082" w14:textId="77777777" w:rsidR="003C2543" w:rsidRDefault="008E5274">
            <w:r>
              <w:t>C</w:t>
            </w:r>
          </w:p>
        </w:tc>
        <w:tc>
          <w:tcPr>
            <w:tcW w:w="2171" w:type="dxa"/>
            <w:shd w:val="clear" w:color="auto" w:fill="auto"/>
            <w:vAlign w:val="center"/>
          </w:tcPr>
          <w:p w14:paraId="21C9D059" w14:textId="77777777" w:rsidR="003C2543" w:rsidRDefault="008E5274">
            <w:r>
              <w:t>2.56 %</w:t>
            </w:r>
          </w:p>
        </w:tc>
        <w:tc>
          <w:tcPr>
            <w:tcW w:w="2172" w:type="dxa"/>
            <w:shd w:val="clear" w:color="auto" w:fill="auto"/>
            <w:vAlign w:val="center"/>
          </w:tcPr>
          <w:p w14:paraId="564AA6FE" w14:textId="77777777" w:rsidR="003C2543" w:rsidRDefault="008E5274">
            <w:r>
              <w:t>5</w:t>
            </w:r>
          </w:p>
        </w:tc>
        <w:tc>
          <w:tcPr>
            <w:tcW w:w="2172" w:type="dxa"/>
            <w:shd w:val="clear" w:color="auto" w:fill="auto"/>
            <w:vAlign w:val="center"/>
          </w:tcPr>
          <w:p w14:paraId="08F5551D" w14:textId="77777777" w:rsidR="003C2543" w:rsidRDefault="008E5274">
            <w:r>
              <w:t>€ 250</w:t>
            </w:r>
          </w:p>
        </w:tc>
        <w:tc>
          <w:tcPr>
            <w:tcW w:w="2172" w:type="dxa"/>
            <w:shd w:val="clear" w:color="auto" w:fill="auto"/>
            <w:vAlign w:val="center"/>
          </w:tcPr>
          <w:p w14:paraId="46CEF028" w14:textId="77777777" w:rsidR="003C2543" w:rsidRDefault="003C2543"/>
        </w:tc>
      </w:tr>
      <w:tr w:rsidR="003C2543" w14:paraId="511FEA6C" w14:textId="77777777">
        <w:trPr>
          <w:trHeight w:val="794"/>
        </w:trPr>
        <w:tc>
          <w:tcPr>
            <w:tcW w:w="947" w:type="dxa"/>
            <w:shd w:val="clear" w:color="auto" w:fill="auto"/>
            <w:vAlign w:val="center"/>
          </w:tcPr>
          <w:p w14:paraId="2F123AA3" w14:textId="77777777" w:rsidR="003C2543" w:rsidRDefault="008E5274">
            <w:r>
              <w:t>D</w:t>
            </w:r>
          </w:p>
        </w:tc>
        <w:tc>
          <w:tcPr>
            <w:tcW w:w="2171" w:type="dxa"/>
            <w:shd w:val="clear" w:color="auto" w:fill="auto"/>
            <w:vAlign w:val="center"/>
          </w:tcPr>
          <w:p w14:paraId="69605D2C" w14:textId="77777777" w:rsidR="003C2543" w:rsidRDefault="008E5274">
            <w:r>
              <w:t>3.33 %</w:t>
            </w:r>
          </w:p>
        </w:tc>
        <w:tc>
          <w:tcPr>
            <w:tcW w:w="2172" w:type="dxa"/>
            <w:shd w:val="clear" w:color="auto" w:fill="auto"/>
            <w:vAlign w:val="center"/>
          </w:tcPr>
          <w:p w14:paraId="30E358A5" w14:textId="77777777" w:rsidR="003C2543" w:rsidRDefault="008E5274">
            <w:r>
              <w:t>7</w:t>
            </w:r>
          </w:p>
        </w:tc>
        <w:tc>
          <w:tcPr>
            <w:tcW w:w="2172" w:type="dxa"/>
            <w:shd w:val="clear" w:color="auto" w:fill="auto"/>
            <w:vAlign w:val="center"/>
          </w:tcPr>
          <w:p w14:paraId="1CCC8EDB" w14:textId="77777777" w:rsidR="003C2543" w:rsidRDefault="008E5274">
            <w:r>
              <w:t>€ 250</w:t>
            </w:r>
          </w:p>
        </w:tc>
        <w:tc>
          <w:tcPr>
            <w:tcW w:w="2172" w:type="dxa"/>
            <w:shd w:val="clear" w:color="auto" w:fill="auto"/>
            <w:vAlign w:val="center"/>
          </w:tcPr>
          <w:p w14:paraId="6E912406" w14:textId="77777777" w:rsidR="003C2543" w:rsidRDefault="003C2543"/>
        </w:tc>
      </w:tr>
      <w:tr w:rsidR="003C2543" w14:paraId="68D4C0BA" w14:textId="77777777">
        <w:trPr>
          <w:trHeight w:val="794"/>
        </w:trPr>
        <w:tc>
          <w:tcPr>
            <w:tcW w:w="947" w:type="dxa"/>
            <w:shd w:val="clear" w:color="auto" w:fill="auto"/>
            <w:vAlign w:val="center"/>
          </w:tcPr>
          <w:p w14:paraId="50710EF8" w14:textId="77777777" w:rsidR="003C2543" w:rsidRDefault="008E5274">
            <w:r>
              <w:t>E</w:t>
            </w:r>
          </w:p>
        </w:tc>
        <w:tc>
          <w:tcPr>
            <w:tcW w:w="2171" w:type="dxa"/>
            <w:shd w:val="clear" w:color="auto" w:fill="auto"/>
            <w:vAlign w:val="center"/>
          </w:tcPr>
          <w:p w14:paraId="1C5822DA" w14:textId="77777777" w:rsidR="003C2543" w:rsidRDefault="008E5274">
            <w:r>
              <w:t>4.50 %</w:t>
            </w:r>
          </w:p>
        </w:tc>
        <w:tc>
          <w:tcPr>
            <w:tcW w:w="2172" w:type="dxa"/>
            <w:shd w:val="clear" w:color="auto" w:fill="auto"/>
            <w:vAlign w:val="center"/>
          </w:tcPr>
          <w:p w14:paraId="7C3DC81A" w14:textId="77777777" w:rsidR="003C2543" w:rsidRDefault="008E5274">
            <w:r>
              <w:t>10</w:t>
            </w:r>
          </w:p>
        </w:tc>
        <w:tc>
          <w:tcPr>
            <w:tcW w:w="2172" w:type="dxa"/>
            <w:shd w:val="clear" w:color="auto" w:fill="auto"/>
            <w:vAlign w:val="center"/>
          </w:tcPr>
          <w:p w14:paraId="69329583" w14:textId="77777777" w:rsidR="003C2543" w:rsidRDefault="008E5274">
            <w:r>
              <w:t>€ 250</w:t>
            </w:r>
          </w:p>
        </w:tc>
        <w:tc>
          <w:tcPr>
            <w:tcW w:w="2172" w:type="dxa"/>
            <w:shd w:val="clear" w:color="auto" w:fill="auto"/>
            <w:vAlign w:val="center"/>
          </w:tcPr>
          <w:p w14:paraId="549EBD65" w14:textId="77777777" w:rsidR="003C2543" w:rsidRDefault="003C2543"/>
        </w:tc>
      </w:tr>
    </w:tbl>
    <w:p w14:paraId="44F29522" w14:textId="77777777" w:rsidR="003C2543" w:rsidRDefault="003C2543"/>
    <w:p w14:paraId="295012F8" w14:textId="77777777" w:rsidR="003C2543" w:rsidRDefault="003C2543"/>
    <w:p w14:paraId="7FF470DB" w14:textId="77777777" w:rsidR="003C2543" w:rsidRDefault="003C2543"/>
    <w:p w14:paraId="5F9A8DAC" w14:textId="77777777" w:rsidR="003C2543" w:rsidRDefault="008E5274">
      <w:r>
        <w:t xml:space="preserve">Bankrekening gegevens waarop de interesten moeten worden betaald </w:t>
      </w:r>
    </w:p>
    <w:p w14:paraId="4739F319" w14:textId="77777777" w:rsidR="003C2543" w:rsidRDefault="003C2543"/>
    <w:p w14:paraId="152FEA57" w14:textId="77777777" w:rsidR="003C2543" w:rsidRDefault="003C2543"/>
    <w:p w14:paraId="6A3DC06D" w14:textId="77777777" w:rsidR="003C2543" w:rsidRDefault="008E5274">
      <w:r>
        <w:t xml:space="preserve">Bank: </w:t>
      </w:r>
    </w:p>
    <w:p w14:paraId="5E0C17F9" w14:textId="77777777" w:rsidR="003C2543" w:rsidRDefault="003C2543"/>
    <w:p w14:paraId="11008766" w14:textId="77777777" w:rsidR="003C2543" w:rsidRDefault="008E5274">
      <w:r>
        <w:t>Rekeningnummer (IBAN):</w:t>
      </w:r>
    </w:p>
    <w:p w14:paraId="5C5702A9" w14:textId="77777777" w:rsidR="003C2543" w:rsidRDefault="003C2543"/>
    <w:p w14:paraId="110DE67D" w14:textId="77777777" w:rsidR="003C2543" w:rsidRDefault="003C2543"/>
    <w:p w14:paraId="5D4FFBC3" w14:textId="77777777" w:rsidR="003C2543" w:rsidRDefault="003C2543"/>
    <w:tbl>
      <w:tblPr>
        <w:tblStyle w:val="ac"/>
        <w:tblW w:w="9026" w:type="dxa"/>
        <w:tblInd w:w="0" w:type="dxa"/>
        <w:tblLayout w:type="fixed"/>
        <w:tblLook w:val="0400" w:firstRow="0" w:lastRow="0" w:firstColumn="0" w:lastColumn="0" w:noHBand="0" w:noVBand="1"/>
      </w:tblPr>
      <w:tblGrid>
        <w:gridCol w:w="3376"/>
        <w:gridCol w:w="2664"/>
        <w:gridCol w:w="2986"/>
      </w:tblGrid>
      <w:tr w:rsidR="003C2543" w14:paraId="6FD47A7C" w14:textId="77777777">
        <w:tc>
          <w:tcPr>
            <w:tcW w:w="3376" w:type="dxa"/>
            <w:shd w:val="clear" w:color="auto" w:fill="auto"/>
          </w:tcPr>
          <w:p w14:paraId="607A4413" w14:textId="77777777" w:rsidR="003C2543" w:rsidRDefault="008E5274">
            <w:r>
              <w:t>Handtekening contactpersoon:</w:t>
            </w:r>
          </w:p>
        </w:tc>
        <w:tc>
          <w:tcPr>
            <w:tcW w:w="2664" w:type="dxa"/>
            <w:shd w:val="clear" w:color="auto" w:fill="auto"/>
          </w:tcPr>
          <w:p w14:paraId="4D927DBE" w14:textId="77777777" w:rsidR="003C2543" w:rsidRDefault="003C2543"/>
        </w:tc>
        <w:tc>
          <w:tcPr>
            <w:tcW w:w="2986" w:type="dxa"/>
            <w:shd w:val="clear" w:color="auto" w:fill="auto"/>
          </w:tcPr>
          <w:p w14:paraId="07EED0FF" w14:textId="77777777" w:rsidR="003C2543" w:rsidRDefault="008E5274">
            <w:r>
              <w:t>Datum:</w:t>
            </w:r>
          </w:p>
        </w:tc>
      </w:tr>
    </w:tbl>
    <w:p w14:paraId="456BDB8F" w14:textId="77777777" w:rsidR="003C2543" w:rsidRDefault="003C2543"/>
    <w:p w14:paraId="55D2E82C" w14:textId="77777777" w:rsidR="003C2543" w:rsidRDefault="008E5274">
      <w:pPr>
        <w:keepNext/>
        <w:pBdr>
          <w:top w:val="nil"/>
          <w:left w:val="nil"/>
          <w:bottom w:val="nil"/>
          <w:right w:val="nil"/>
          <w:between w:val="nil"/>
        </w:pBdr>
        <w:spacing w:before="240" w:after="60"/>
      </w:pPr>
      <w:bookmarkStart w:id="11" w:name="_heading=h.26in1rg" w:colFirst="0" w:colLast="0"/>
      <w:bookmarkEnd w:id="11"/>
      <w:r>
        <w:br w:type="page"/>
      </w:r>
      <w:r>
        <w:rPr>
          <w:noProof/>
          <w:lang w:val="en-US" w:eastAsia="en-US"/>
        </w:rPr>
        <w:lastRenderedPageBreak/>
        <w:drawing>
          <wp:anchor distT="0" distB="0" distL="0" distR="0" simplePos="0" relativeHeight="251660288" behindDoc="1" locked="0" layoutInCell="1" hidden="0" allowOverlap="1" wp14:anchorId="39B8D823" wp14:editId="03488A90">
            <wp:simplePos x="0" y="0"/>
            <wp:positionH relativeFrom="column">
              <wp:posOffset>3789045</wp:posOffset>
            </wp:positionH>
            <wp:positionV relativeFrom="paragraph">
              <wp:posOffset>0</wp:posOffset>
            </wp:positionV>
            <wp:extent cx="2286000" cy="1088390"/>
            <wp:effectExtent l="0" t="0" r="0" b="0"/>
            <wp:wrapNone/>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286000" cy="1088390"/>
                    </a:xfrm>
                    <a:prstGeom prst="rect">
                      <a:avLst/>
                    </a:prstGeom>
                    <a:ln/>
                  </pic:spPr>
                </pic:pic>
              </a:graphicData>
            </a:graphic>
          </wp:anchor>
        </w:drawing>
      </w:r>
    </w:p>
    <w:sectPr w:rsidR="003C2543">
      <w:footerReference w:type="even" r:id="rId13"/>
      <w:footerReference w:type="default" r:id="rId14"/>
      <w:pgSz w:w="11906" w:h="16838"/>
      <w:pgMar w:top="851" w:right="1440" w:bottom="1135" w:left="144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700D4" w14:textId="77777777" w:rsidR="008E5274" w:rsidRDefault="008E5274">
      <w:r>
        <w:separator/>
      </w:r>
    </w:p>
  </w:endnote>
  <w:endnote w:type="continuationSeparator" w:id="0">
    <w:p w14:paraId="540E15D5" w14:textId="77777777" w:rsidR="008E5274" w:rsidRDefault="008E5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Nova">
    <w:altName w:val="Lucida Sans Unicode"/>
    <w:charset w:val="00"/>
    <w:family w:val="swiss"/>
    <w:pitch w:val="variable"/>
    <w:sig w:usb0="00000001" w:usb1="00000002" w:usb2="00000000" w:usb3="00000000" w:csb0="0000009F" w:csb1="00000000"/>
  </w:font>
  <w:font w:name="Dubai Light">
    <w:altName w:val="Segoe UI Semilight"/>
    <w:charset w:val="B2"/>
    <w:family w:val="swiss"/>
    <w:pitch w:val="variable"/>
    <w:sig w:usb0="00000000" w:usb1="80000000" w:usb2="00000008" w:usb3="00000000" w:csb0="00000041"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DC367" w14:textId="77777777" w:rsidR="003C2543" w:rsidRDefault="003C2543">
    <w:pPr>
      <w:pBdr>
        <w:top w:val="nil"/>
        <w:left w:val="nil"/>
        <w:bottom w:val="nil"/>
        <w:right w:val="nil"/>
        <w:between w:val="nil"/>
      </w:pBdr>
      <w:tabs>
        <w:tab w:val="center" w:pos="4680"/>
        <w:tab w:val="right" w:pos="9360"/>
      </w:tabs>
      <w:rPr>
        <w:rFonts w:cs="Calibri"/>
        <w:color w:val="000000"/>
      </w:rPr>
    </w:pPr>
  </w:p>
  <w:p w14:paraId="30ADEDFB" w14:textId="77777777" w:rsidR="003C2543" w:rsidRDefault="008E5274">
    <w:pPr>
      <w:pBdr>
        <w:top w:val="nil"/>
        <w:left w:val="nil"/>
        <w:bottom w:val="nil"/>
        <w:right w:val="nil"/>
        <w:between w:val="nil"/>
      </w:pBdr>
      <w:tabs>
        <w:tab w:val="center" w:pos="4680"/>
        <w:tab w:val="right" w:pos="9360"/>
      </w:tabs>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B250F" w14:textId="77777777" w:rsidR="003C2543" w:rsidRDefault="003C2543">
    <w:pPr>
      <w:pBdr>
        <w:top w:val="nil"/>
        <w:left w:val="nil"/>
        <w:bottom w:val="nil"/>
        <w:right w:val="nil"/>
        <w:between w:val="nil"/>
      </w:pBdr>
      <w:tabs>
        <w:tab w:val="center" w:pos="4680"/>
        <w:tab w:val="right" w:pos="9360"/>
      </w:tabs>
      <w:rPr>
        <w:rFonts w:cs="Calibri"/>
        <w:color w:val="000000"/>
      </w:rPr>
    </w:pPr>
  </w:p>
  <w:p w14:paraId="5F99AD21" w14:textId="77777777" w:rsidR="003C2543" w:rsidRDefault="003C2543">
    <w:pPr>
      <w:pBdr>
        <w:top w:val="nil"/>
        <w:left w:val="nil"/>
        <w:bottom w:val="nil"/>
        <w:right w:val="nil"/>
        <w:between w:val="nil"/>
      </w:pBdr>
      <w:tabs>
        <w:tab w:val="center" w:pos="4680"/>
        <w:tab w:val="right" w:pos="9360"/>
      </w:tabs>
      <w:rPr>
        <w:rFonts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742CD" w14:textId="77777777" w:rsidR="008E5274" w:rsidRDefault="008E5274">
      <w:r>
        <w:separator/>
      </w:r>
    </w:p>
  </w:footnote>
  <w:footnote w:type="continuationSeparator" w:id="0">
    <w:p w14:paraId="57D252BC" w14:textId="77777777" w:rsidR="008E5274" w:rsidRDefault="008E52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84542C"/>
    <w:multiLevelType w:val="multilevel"/>
    <w:tmpl w:val="D3481E8C"/>
    <w:lvl w:ilvl="0">
      <w:start w:val="1"/>
      <w:numFmt w:val="decimal"/>
      <w:pStyle w:val="Stijl1"/>
      <w:lvlText w:val="%1."/>
      <w:lvlJc w:val="left"/>
      <w:pPr>
        <w:ind w:left="720" w:hanging="360"/>
      </w:pPr>
    </w:lvl>
    <w:lvl w:ilvl="1">
      <w:start w:val="1"/>
      <w:numFmt w:val="lowerLetter"/>
      <w:pStyle w:val="Stijl2"/>
      <w:lvlText w:val="%2)"/>
      <w:lvlJc w:val="left"/>
      <w:pPr>
        <w:ind w:left="1440" w:hanging="360"/>
      </w:pPr>
    </w:lvl>
    <w:lvl w:ilvl="2">
      <w:start w:val="1"/>
      <w:numFmt w:val="lowerRoman"/>
      <w:pStyle w:val="Stijl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3C90A0D"/>
    <w:multiLevelType w:val="multilevel"/>
    <w:tmpl w:val="9FC605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4D1D6A"/>
    <w:multiLevelType w:val="multilevel"/>
    <w:tmpl w:val="3DB835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F146BEC"/>
    <w:multiLevelType w:val="multilevel"/>
    <w:tmpl w:val="2CC873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543"/>
    <w:rsid w:val="000F402B"/>
    <w:rsid w:val="003C2543"/>
    <w:rsid w:val="0051292A"/>
    <w:rsid w:val="008E5274"/>
    <w:rsid w:val="00B537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92DB2"/>
  <w15:docId w15:val="{AC1132F5-5AE7-1541-AF85-C8EC25E3E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5"/>
        <w:szCs w:val="25"/>
        <w:lang w:val="nl-BE" w:eastAsia="nl-NL"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4C8"/>
    <w:rPr>
      <w:rFonts w:cstheme="minorHAnsi"/>
    </w:rPr>
  </w:style>
  <w:style w:type="paragraph" w:styleId="Heading1">
    <w:name w:val="heading 1"/>
    <w:basedOn w:val="Normal"/>
    <w:next w:val="Normal"/>
    <w:link w:val="Heading1Char"/>
    <w:uiPriority w:val="9"/>
    <w:qFormat/>
    <w:rsid w:val="007F299C"/>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semiHidden/>
    <w:unhideWhenUsed/>
    <w:qFormat/>
    <w:rsid w:val="007F299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7F299C"/>
    <w:pPr>
      <w:spacing w:before="240" w:after="60"/>
      <w:jc w:val="center"/>
      <w:outlineLvl w:val="0"/>
    </w:pPr>
    <w:rPr>
      <w:rFonts w:ascii="Calibri Light" w:eastAsia="Times New Roman" w:hAnsi="Calibri Light"/>
      <w:b/>
      <w:bCs/>
      <w:kern w:val="28"/>
      <w:sz w:val="32"/>
      <w:szCs w:val="3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7F299C"/>
    <w:rPr>
      <w:rFonts w:ascii="Calibri Light" w:eastAsia="Times New Roman" w:hAnsi="Calibri Light" w:cs="Times New Roman"/>
      <w:b/>
      <w:bCs/>
      <w:kern w:val="32"/>
      <w:sz w:val="32"/>
      <w:szCs w:val="32"/>
      <w:lang w:val="en-US"/>
    </w:rPr>
  </w:style>
  <w:style w:type="character" w:customStyle="1" w:styleId="Heading2Char">
    <w:name w:val="Heading 2 Char"/>
    <w:basedOn w:val="DefaultParagraphFont"/>
    <w:link w:val="Heading2"/>
    <w:uiPriority w:val="9"/>
    <w:rsid w:val="007F299C"/>
    <w:rPr>
      <w:rFonts w:ascii="Calibri Light" w:eastAsia="Times New Roman" w:hAnsi="Calibri Light" w:cs="Times New Roman"/>
      <w:b/>
      <w:bCs/>
      <w:i/>
      <w:iCs/>
      <w:sz w:val="28"/>
      <w:szCs w:val="28"/>
      <w:lang w:val="en-US"/>
    </w:rPr>
  </w:style>
  <w:style w:type="character" w:customStyle="1" w:styleId="TitleChar">
    <w:name w:val="Title Char"/>
    <w:basedOn w:val="DefaultParagraphFont"/>
    <w:link w:val="Title"/>
    <w:uiPriority w:val="10"/>
    <w:rsid w:val="007F299C"/>
    <w:rPr>
      <w:rFonts w:ascii="Calibri Light" w:eastAsia="Times New Roman" w:hAnsi="Calibri Light" w:cs="Times New Roman"/>
      <w:b/>
      <w:bCs/>
      <w:kern w:val="28"/>
      <w:sz w:val="32"/>
      <w:szCs w:val="32"/>
      <w:lang w:val="en-US"/>
    </w:rPr>
  </w:style>
  <w:style w:type="paragraph" w:styleId="Subtitle">
    <w:name w:val="Subtitle"/>
    <w:basedOn w:val="Normal"/>
    <w:next w:val="Normal"/>
    <w:link w:val="SubtitleChar"/>
    <w:uiPriority w:val="11"/>
    <w:qFormat/>
    <w:pPr>
      <w:pBdr>
        <w:top w:val="nil"/>
        <w:left w:val="nil"/>
        <w:bottom w:val="nil"/>
        <w:right w:val="nil"/>
        <w:between w:val="nil"/>
      </w:pBdr>
      <w:spacing w:after="60"/>
      <w:jc w:val="center"/>
    </w:pPr>
    <w:rPr>
      <w:rFonts w:cs="Calibri"/>
      <w:color w:val="000000"/>
    </w:rPr>
  </w:style>
  <w:style w:type="character" w:customStyle="1" w:styleId="SubtitleChar">
    <w:name w:val="Subtitle Char"/>
    <w:basedOn w:val="DefaultParagraphFont"/>
    <w:link w:val="Subtitle"/>
    <w:uiPriority w:val="11"/>
    <w:rsid w:val="007F299C"/>
    <w:rPr>
      <w:rFonts w:ascii="Calibri Light" w:eastAsia="Times New Roman" w:hAnsi="Calibri Light" w:cs="Times New Roman"/>
      <w:lang w:val="en-US"/>
    </w:rPr>
  </w:style>
  <w:style w:type="character" w:styleId="Hyperlink">
    <w:name w:val="Hyperlink"/>
    <w:uiPriority w:val="99"/>
    <w:unhideWhenUsed/>
    <w:rsid w:val="007F299C"/>
    <w:rPr>
      <w:color w:val="0563C1"/>
      <w:u w:val="single"/>
    </w:rPr>
  </w:style>
  <w:style w:type="paragraph" w:styleId="TOC1">
    <w:name w:val="toc 1"/>
    <w:basedOn w:val="Normal"/>
    <w:next w:val="Normal"/>
    <w:autoRedefine/>
    <w:uiPriority w:val="39"/>
    <w:unhideWhenUsed/>
    <w:rsid w:val="007D0790"/>
    <w:pPr>
      <w:spacing w:line="360" w:lineRule="auto"/>
    </w:pPr>
  </w:style>
  <w:style w:type="paragraph" w:styleId="Footer">
    <w:name w:val="footer"/>
    <w:basedOn w:val="Normal"/>
    <w:link w:val="FooterChar"/>
    <w:uiPriority w:val="99"/>
    <w:unhideWhenUsed/>
    <w:rsid w:val="007F299C"/>
    <w:pPr>
      <w:tabs>
        <w:tab w:val="center" w:pos="4680"/>
        <w:tab w:val="right" w:pos="9360"/>
      </w:tabs>
    </w:pPr>
  </w:style>
  <w:style w:type="character" w:customStyle="1" w:styleId="FooterChar">
    <w:name w:val="Footer Char"/>
    <w:basedOn w:val="DefaultParagraphFont"/>
    <w:link w:val="Footer"/>
    <w:uiPriority w:val="99"/>
    <w:rsid w:val="007F299C"/>
    <w:rPr>
      <w:rFonts w:ascii="Times New Roman" w:eastAsia="Calibri" w:hAnsi="Times New Roman" w:cs="Times New Roman"/>
      <w:lang w:val="en-US"/>
    </w:rPr>
  </w:style>
  <w:style w:type="paragraph" w:styleId="FootnoteText">
    <w:name w:val="footnote text"/>
    <w:basedOn w:val="Normal"/>
    <w:link w:val="FootnoteTextChar"/>
    <w:uiPriority w:val="99"/>
    <w:semiHidden/>
    <w:unhideWhenUsed/>
    <w:rsid w:val="007F299C"/>
    <w:rPr>
      <w:sz w:val="20"/>
      <w:szCs w:val="20"/>
    </w:rPr>
  </w:style>
  <w:style w:type="character" w:customStyle="1" w:styleId="FootnoteTextChar">
    <w:name w:val="Footnote Text Char"/>
    <w:basedOn w:val="DefaultParagraphFont"/>
    <w:link w:val="FootnoteText"/>
    <w:uiPriority w:val="99"/>
    <w:semiHidden/>
    <w:rsid w:val="007F299C"/>
    <w:rPr>
      <w:rFonts w:ascii="Times New Roman" w:eastAsia="Calibri" w:hAnsi="Times New Roman" w:cs="Times New Roman"/>
      <w:sz w:val="20"/>
      <w:szCs w:val="20"/>
      <w:lang w:val="en-US"/>
    </w:rPr>
  </w:style>
  <w:style w:type="character" w:styleId="FootnoteReference">
    <w:name w:val="footnote reference"/>
    <w:uiPriority w:val="99"/>
    <w:semiHidden/>
    <w:unhideWhenUsed/>
    <w:rsid w:val="007F299C"/>
    <w:rPr>
      <w:vertAlign w:val="superscript"/>
    </w:rPr>
  </w:style>
  <w:style w:type="paragraph" w:customStyle="1" w:styleId="Stijl1">
    <w:name w:val="Stijl1"/>
    <w:link w:val="Stijl1Char"/>
    <w:qFormat/>
    <w:rsid w:val="007F299C"/>
    <w:pPr>
      <w:numPr>
        <w:numId w:val="4"/>
      </w:numPr>
      <w:pBdr>
        <w:bottom w:val="single" w:sz="4" w:space="1" w:color="auto"/>
      </w:pBdr>
      <w:ind w:left="284" w:hanging="284"/>
      <w:contextualSpacing/>
    </w:pPr>
    <w:rPr>
      <w:rFonts w:ascii="Gill Sans Nova" w:hAnsi="Gill Sans Nova" w:cs="Dubai Light"/>
      <w:lang w:val="en-US"/>
    </w:rPr>
  </w:style>
  <w:style w:type="paragraph" w:customStyle="1" w:styleId="Stijl2">
    <w:name w:val="Stijl2"/>
    <w:link w:val="Stijl2Char"/>
    <w:qFormat/>
    <w:rsid w:val="007F299C"/>
    <w:pPr>
      <w:numPr>
        <w:ilvl w:val="1"/>
        <w:numId w:val="4"/>
      </w:numPr>
      <w:ind w:left="567" w:hanging="567"/>
      <w:contextualSpacing/>
    </w:pPr>
    <w:rPr>
      <w:rFonts w:ascii="Gill Sans Nova" w:hAnsi="Gill Sans Nova" w:cs="Dubai Light"/>
      <w:lang w:val="en-US"/>
    </w:rPr>
  </w:style>
  <w:style w:type="character" w:customStyle="1" w:styleId="Stijl1Char">
    <w:name w:val="Stijl1 Char"/>
    <w:link w:val="Stijl1"/>
    <w:rsid w:val="007F299C"/>
    <w:rPr>
      <w:rFonts w:ascii="Gill Sans Nova" w:eastAsia="Calibri" w:hAnsi="Gill Sans Nova" w:cs="Dubai Light"/>
      <w:lang w:val="en-US"/>
    </w:rPr>
  </w:style>
  <w:style w:type="character" w:customStyle="1" w:styleId="Stijl2Char">
    <w:name w:val="Stijl2 Char"/>
    <w:link w:val="Stijl2"/>
    <w:rsid w:val="007F299C"/>
    <w:rPr>
      <w:rFonts w:ascii="Gill Sans Nova" w:eastAsia="Calibri" w:hAnsi="Gill Sans Nova" w:cs="Dubai Light"/>
      <w:lang w:val="en-US"/>
    </w:rPr>
  </w:style>
  <w:style w:type="paragraph" w:customStyle="1" w:styleId="Stijl3">
    <w:name w:val="Stijl3"/>
    <w:basedOn w:val="Stijl2"/>
    <w:qFormat/>
    <w:rsid w:val="007F299C"/>
    <w:pPr>
      <w:numPr>
        <w:ilvl w:val="2"/>
      </w:numPr>
      <w:tabs>
        <w:tab w:val="num" w:pos="360"/>
      </w:tabs>
      <w:ind w:left="567" w:hanging="567"/>
    </w:pPr>
  </w:style>
  <w:style w:type="paragraph" w:styleId="NormalWeb">
    <w:name w:val="Normal (Web)"/>
    <w:basedOn w:val="Normal"/>
    <w:uiPriority w:val="99"/>
    <w:unhideWhenUsed/>
    <w:rsid w:val="007F299C"/>
    <w:pPr>
      <w:spacing w:before="100" w:beforeAutospacing="1" w:after="100" w:afterAutospacing="1"/>
    </w:pPr>
    <w:rPr>
      <w:rFonts w:ascii="Times" w:eastAsia="MS Mincho" w:hAnsi="Times"/>
      <w:sz w:val="20"/>
      <w:szCs w:val="20"/>
    </w:rPr>
  </w:style>
  <w:style w:type="character" w:styleId="PageNumber">
    <w:name w:val="page number"/>
    <w:uiPriority w:val="99"/>
    <w:semiHidden/>
    <w:unhideWhenUsed/>
    <w:rsid w:val="007F299C"/>
  </w:style>
  <w:style w:type="table" w:styleId="ColorfulList-Accent1">
    <w:name w:val="Colorful List Accent 1"/>
    <w:basedOn w:val="TableNormal"/>
    <w:uiPriority w:val="72"/>
    <w:semiHidden/>
    <w:unhideWhenUsed/>
    <w:rsid w:val="007F299C"/>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1B6687"/>
    <w:pPr>
      <w:ind w:left="720"/>
      <w:contextualSpacing/>
    </w:pPr>
    <w:rPr>
      <w:rFonts w:eastAsiaTheme="minorEastAsia"/>
    </w:rPr>
  </w:style>
  <w:style w:type="paragraph" w:styleId="TOCHeading">
    <w:name w:val="TOC Heading"/>
    <w:basedOn w:val="Heading1"/>
    <w:next w:val="Normal"/>
    <w:uiPriority w:val="39"/>
    <w:unhideWhenUsed/>
    <w:qFormat/>
    <w:rsid w:val="007544C8"/>
    <w:pPr>
      <w:keepLines/>
      <w:spacing w:after="0" w:line="259" w:lineRule="auto"/>
      <w:outlineLvl w:val="9"/>
    </w:pPr>
    <w:rPr>
      <w:rFonts w:asciiTheme="majorHAnsi" w:eastAsiaTheme="majorEastAsia" w:hAnsiTheme="majorHAnsi" w:cstheme="majorBidi"/>
      <w:b w:val="0"/>
      <w:bCs w:val="0"/>
      <w:color w:val="2F5496" w:themeColor="accent1" w:themeShade="BF"/>
      <w:kern w:val="0"/>
      <w:lang w:eastAsia="nl-BE"/>
    </w:rPr>
  </w:style>
  <w:style w:type="paragraph" w:styleId="TOC2">
    <w:name w:val="toc 2"/>
    <w:basedOn w:val="Normal"/>
    <w:next w:val="Normal"/>
    <w:autoRedefine/>
    <w:uiPriority w:val="39"/>
    <w:unhideWhenUsed/>
    <w:rsid w:val="007544C8"/>
    <w:pPr>
      <w:spacing w:after="100"/>
      <w:ind w:left="240"/>
    </w:p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el@toverwijzer.b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oel@toverwijzer.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CqhK0A8DkAU00PAhHksQ2JmyGw==">AMUW2mVIojiRwv35J3ISpEGM+au7lwLWao+eyy2gZNbDLObQZGv7iFXcnQtjWXPf++TYjG02ids2oBqDpxqvMx3sXlcGzHIFUXy2mY7F+jPjXTsF8XoX0D4vbvGh9cP7pw8gGh9/Tr7UHulpak4Fkur7B0WsLNSnG1lqImyCTKq1uBYw9SUrud28jT/ZPd+J0UQ2BQQ8VLFyk+DzgdKgZeaKBKeJ432sJ3ahRKktnJfWtNT39k0sEEyjH76YmsRkD53MOHSPRtl47l46cLyozmG5udLQs7+I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773</Words>
  <Characters>4410</Characters>
  <Application>Microsoft Office Word</Application>
  <DocSecurity>0</DocSecurity>
  <Lines>36</Lines>
  <Paragraphs>10</Paragraphs>
  <ScaleCrop>false</ScaleCrop>
  <Company/>
  <LinksUpToDate>false</LinksUpToDate>
  <CharactersWithSpaces>5173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Van Herwegen</dc:creator>
  <cp:lastModifiedBy>Microsoft account</cp:lastModifiedBy>
  <cp:revision>3</cp:revision>
  <dcterms:created xsi:type="dcterms:W3CDTF">2022-09-09T12:30:00Z</dcterms:created>
  <dcterms:modified xsi:type="dcterms:W3CDTF">2022-09-21T19:10:00Z</dcterms:modified>
</cp:coreProperties>
</file>